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47DD9" w14:textId="77777777" w:rsidR="000B6B8D" w:rsidRDefault="000B6B8D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p w14:paraId="1F799FE3" w14:textId="0BBA2405" w:rsidR="00344892" w:rsidRDefault="7158DD90">
      <w:pPr>
        <w:rPr>
          <w:rFonts w:ascii="Calibri" w:eastAsia="Calibri" w:hAnsi="Calibri" w:cs="Calibri"/>
          <w:color w:val="000000" w:themeColor="text1"/>
        </w:rPr>
      </w:pPr>
      <w:r w:rsidRPr="799A3EB2">
        <w:rPr>
          <w:rFonts w:ascii="Calibri" w:eastAsia="Calibri" w:hAnsi="Calibri" w:cs="Calibri"/>
          <w:color w:val="000000" w:themeColor="text1"/>
        </w:rPr>
        <w:t xml:space="preserve">Area </w:t>
      </w:r>
      <w:r w:rsidR="00344892">
        <w:rPr>
          <w:rFonts w:ascii="Calibri" w:eastAsia="Calibri" w:hAnsi="Calibri" w:cs="Calibri"/>
          <w:color w:val="000000" w:themeColor="text1"/>
        </w:rPr>
        <w:t>6 – Ethnic Studies</w:t>
      </w:r>
    </w:p>
    <w:p w14:paraId="777B6C7F" w14:textId="7B8103BF" w:rsidR="00376631" w:rsidRDefault="7158DD90">
      <w:r w:rsidRPr="799A3EB2">
        <w:rPr>
          <w:rFonts w:ascii="Calibri" w:eastAsia="Calibri" w:hAnsi="Calibri" w:cs="Calibri"/>
          <w:color w:val="000000" w:themeColor="text1"/>
        </w:rPr>
        <w:t xml:space="preserve">Description: </w:t>
      </w:r>
      <w:r w:rsidRPr="799A3EB2">
        <w:rPr>
          <w:rFonts w:ascii="Aptos" w:eastAsia="Aptos" w:hAnsi="Aptos" w:cs="Aptos"/>
        </w:rPr>
        <w:t xml:space="preserve"> </w:t>
      </w:r>
    </w:p>
    <w:p w14:paraId="2C078E63" w14:textId="30C19A06" w:rsidR="00376631" w:rsidRDefault="7158DD90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>Courses fulfilling this requirement may include baccalaureate-level courses in the four autonomous disciplines within Ethnic Studies: Black Studies; African American Studies; Africana Studies; Native American Studies; Chicano/a/x; Latino/a/x Studies/La Raza Studies; and Asian American Studies.</w:t>
      </w:r>
      <w:r w:rsidR="5FF57355" w:rsidRPr="799A3EB2">
        <w:rPr>
          <w:rFonts w:ascii="Calibri" w:eastAsia="Calibri" w:hAnsi="Calibri" w:cs="Calibri"/>
        </w:rPr>
        <w:t xml:space="preserve"> </w:t>
      </w:r>
      <w:r w:rsidR="5FF57355" w:rsidRPr="799A3EB2">
        <w:rPr>
          <w:rFonts w:ascii="Calibri" w:eastAsia="Calibri" w:hAnsi="Calibri" w:cs="Calibri"/>
          <w:highlight w:val="yellow"/>
        </w:rPr>
        <w:t xml:space="preserve">Courses for Area 6 </w:t>
      </w:r>
      <w:r w:rsidR="0BEA17EB" w:rsidRPr="799A3EB2">
        <w:rPr>
          <w:rFonts w:ascii="Calibri" w:eastAsia="Calibri" w:hAnsi="Calibri" w:cs="Calibri"/>
          <w:highlight w:val="yellow"/>
        </w:rPr>
        <w:t>sh</w:t>
      </w:r>
      <w:r w:rsidR="5FF57355" w:rsidRPr="799A3EB2">
        <w:rPr>
          <w:rFonts w:ascii="Calibri" w:eastAsia="Calibri" w:hAnsi="Calibri" w:cs="Calibri"/>
          <w:highlight w:val="yellow"/>
        </w:rPr>
        <w:t xml:space="preserve">ould be </w:t>
      </w:r>
      <w:r w:rsidR="68E4EF82" w:rsidRPr="799A3EB2">
        <w:rPr>
          <w:rFonts w:ascii="Calibri" w:eastAsia="Calibri" w:hAnsi="Calibri" w:cs="Calibri"/>
          <w:highlight w:val="yellow"/>
        </w:rPr>
        <w:t>developed</w:t>
      </w:r>
      <w:r w:rsidR="5FF57355" w:rsidRPr="799A3EB2">
        <w:rPr>
          <w:rFonts w:ascii="Calibri" w:eastAsia="Calibri" w:hAnsi="Calibri" w:cs="Calibri"/>
          <w:highlight w:val="yellow"/>
        </w:rPr>
        <w:t xml:space="preserve"> with </w:t>
      </w:r>
      <w:r w:rsidR="2BD21F62" w:rsidRPr="799A3EB2">
        <w:rPr>
          <w:rFonts w:ascii="Calibri" w:eastAsia="Calibri" w:hAnsi="Calibri" w:cs="Calibri"/>
          <w:highlight w:val="yellow"/>
        </w:rPr>
        <w:t>the CCC GE</w:t>
      </w:r>
      <w:r w:rsidR="07C60D19" w:rsidRPr="799A3EB2">
        <w:rPr>
          <w:rFonts w:ascii="Calibri" w:eastAsia="Calibri" w:hAnsi="Calibri" w:cs="Calibri"/>
          <w:highlight w:val="yellow"/>
        </w:rPr>
        <w:t xml:space="preserve">, </w:t>
      </w:r>
      <w:r w:rsidR="5FF57355" w:rsidRPr="799A3EB2">
        <w:rPr>
          <w:rFonts w:ascii="Calibri" w:eastAsia="Calibri" w:hAnsi="Calibri" w:cs="Calibri"/>
          <w:highlight w:val="yellow"/>
        </w:rPr>
        <w:t>CSU and UC Ethnic Studies Core Competencies requirements in mind.</w:t>
      </w:r>
    </w:p>
    <w:p w14:paraId="1E91D2EB" w14:textId="00451437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 xml:space="preserve">Courses that are approved to meet this requirement shall meet at least 3 of the 5 following core competencies. Campuses may add additional competencies to those listed. </w:t>
      </w:r>
    </w:p>
    <w:p w14:paraId="7F8748A0" w14:textId="128BE06E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 xml:space="preserve">1. Analyze and articulate concepts such as race and racism, racialization, ethnicity, equity, ethno-centrism, eurocentrism, white supremacy, self-determination, liberation, decolonization, sovereignty, imperialism, settler colonialism, and anti- racism as analyzed in any one or more of the following: Native American Studies, African American Studies, Asian American Studies, and Latina and Latino American Studies. </w:t>
      </w:r>
    </w:p>
    <w:p w14:paraId="5C3BF5EE" w14:textId="49413520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 xml:space="preserve">2. Apply theory and knowledge produced by Native American, African American, Asian American, and/or Latina and Latino American communities to describe the critical events, histories, cultures, intellectual traditions, contributions, lived-experiences and social struggles of those groups with a particular emphasis on agency and group- affirmation. </w:t>
      </w:r>
    </w:p>
    <w:p w14:paraId="0DBF345E" w14:textId="358E1182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 xml:space="preserve">3. Critically analyze the intersection of race and racism as they relate to class, gender, sexuality, religion, spirituality, national origin, immigration status, ability, tribal citizenship, sovereignty, language, and/or age in Native American, African American, Asian American, and/or Latina and Latino American communities. </w:t>
      </w:r>
    </w:p>
    <w:p w14:paraId="160CE99A" w14:textId="3C4B3B63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 xml:space="preserve">4. Critically review how struggle, resistance, racial and social justice, solidarity, and liberation, as experienced and enacted by Native Americans, African Americans, Asian Americans and/or Latina and Latino Americans are relevant to current and structural issues such as communal, national, international, and transnational politics as, for example, in immigration, reparations, settler-colonialism, multiculturalism, language policies. </w:t>
      </w:r>
    </w:p>
    <w:p w14:paraId="56E0C4E7" w14:textId="1BE0D7C5" w:rsidR="053E13CE" w:rsidRDefault="053E13CE" w:rsidP="799A3EB2">
      <w:pPr>
        <w:rPr>
          <w:rFonts w:ascii="Calibri" w:eastAsia="Calibri" w:hAnsi="Calibri" w:cs="Calibri"/>
        </w:rPr>
      </w:pPr>
      <w:r w:rsidRPr="799A3EB2">
        <w:rPr>
          <w:rFonts w:ascii="Calibri" w:eastAsia="Calibri" w:hAnsi="Calibri" w:cs="Calibri"/>
        </w:rPr>
        <w:t>5. Describe and actively engage with anti-racist and anti-colonial issues and the practices and movements in Native American, African American, Asian American and/or Latina and Latino communities and a just and equitable society.</w:t>
      </w:r>
    </w:p>
    <w:p w14:paraId="261471A6" w14:textId="0E9078E7" w:rsidR="799A3EB2" w:rsidRDefault="799A3EB2" w:rsidP="799A3EB2"/>
    <w:p w14:paraId="09A332AD" w14:textId="0509D332" w:rsidR="7158DD90" w:rsidRDefault="7158DD90" w:rsidP="799A3EB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</w:rPr>
      </w:pPr>
      <w:r w:rsidRPr="799A3EB2">
        <w:rPr>
          <w:rFonts w:ascii="Calibri" w:eastAsia="Calibri" w:hAnsi="Calibri" w:cs="Calibri"/>
          <w:color w:val="0E2740"/>
        </w:rPr>
        <w:t>Please explain how your course meets the objectives of Area 6 stated above.</w:t>
      </w:r>
    </w:p>
    <w:p w14:paraId="50DAE63A" w14:textId="708CACB3" w:rsidR="7158DD90" w:rsidRDefault="7158DD90" w:rsidP="799A3EB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</w:rPr>
      </w:pPr>
      <w:r w:rsidRPr="799A3EB2">
        <w:rPr>
          <w:rFonts w:ascii="Calibri" w:eastAsia="Calibri" w:hAnsi="Calibri" w:cs="Calibri"/>
          <w:color w:val="0E2740"/>
        </w:rPr>
        <w:lastRenderedPageBreak/>
        <w:t xml:space="preserve">How does your course advance IDEAA (Inclusion, Diversity, Equity, Anti-racism, and Accessibility) principles as they pertain to Ethnic Studies? </w:t>
      </w:r>
    </w:p>
    <w:p w14:paraId="674A43B6" w14:textId="421CCE4D" w:rsidR="7158DD90" w:rsidRDefault="7158DD90" w:rsidP="799A3EB2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799A3EB2">
        <w:rPr>
          <w:rFonts w:ascii="Calibri" w:eastAsia="Calibri" w:hAnsi="Calibri" w:cs="Calibri"/>
          <w:color w:val="0E2740"/>
        </w:rPr>
        <w:t xml:space="preserve"> </w:t>
      </w:r>
      <w:hyperlink r:id="rId7">
        <w:r w:rsidRPr="799A3EB2">
          <w:rPr>
            <w:rStyle w:val="Hyperlink"/>
            <w:rFonts w:ascii="Calibri" w:eastAsia="Calibri" w:hAnsi="Calibri" w:cs="Calibri"/>
          </w:rPr>
          <w:t>ASCCC IDEAA tools</w:t>
        </w:r>
      </w:hyperlink>
      <w:r w:rsidRPr="799A3EB2">
        <w:rPr>
          <w:rFonts w:ascii="Calibri" w:eastAsia="Calibri" w:hAnsi="Calibri" w:cs="Calibri"/>
          <w:color w:val="000000" w:themeColor="text1"/>
        </w:rPr>
        <w:t xml:space="preserve"> - help text</w:t>
      </w:r>
    </w:p>
    <w:p w14:paraId="772DA266" w14:textId="316D8216" w:rsidR="7158DD90" w:rsidRDefault="7158DD90" w:rsidP="799A3EB2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E2740"/>
        </w:rPr>
      </w:pPr>
      <w:r w:rsidRPr="799A3EB2">
        <w:rPr>
          <w:rFonts w:ascii="Calibri" w:eastAsia="Calibri" w:hAnsi="Calibri" w:cs="Calibri"/>
          <w:color w:val="0E2740"/>
        </w:rPr>
        <w:t>Guide for Creating Equitable Curriculum | Glendale Community College</w:t>
      </w:r>
    </w:p>
    <w:p w14:paraId="24B2DC82" w14:textId="16825756" w:rsidR="7158DD90" w:rsidRDefault="7158DD90" w:rsidP="799A3EB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</w:rPr>
      </w:pPr>
      <w:r w:rsidRPr="799A3EB2">
        <w:rPr>
          <w:rFonts w:ascii="Calibri" w:eastAsia="Calibri" w:hAnsi="Calibri" w:cs="Calibri"/>
          <w:color w:val="0E2740"/>
        </w:rPr>
        <w:t xml:space="preserve">Please provide a minimum of </w:t>
      </w:r>
      <w:r w:rsidR="00676319">
        <w:rPr>
          <w:rFonts w:ascii="Calibri" w:eastAsia="Calibri" w:hAnsi="Calibri" w:cs="Calibri"/>
          <w:color w:val="0E2740"/>
        </w:rPr>
        <w:t>2-</w:t>
      </w:r>
      <w:r w:rsidRPr="799A3EB2">
        <w:rPr>
          <w:rFonts w:ascii="Calibri" w:eastAsia="Calibri" w:hAnsi="Calibri" w:cs="Calibri"/>
          <w:color w:val="0E2740"/>
        </w:rPr>
        <w:t>3 examples from two different sections of your COR (Course Outline of Record) that directly fulfill the objectives of Area 6.</w:t>
      </w:r>
    </w:p>
    <w:p w14:paraId="40FDD57A" w14:textId="1F7BAB00" w:rsidR="799A3EB2" w:rsidRDefault="799A3EB2" w:rsidP="799A3EB2">
      <w:pPr>
        <w:rPr>
          <w:rFonts w:ascii="Calibri" w:eastAsia="Calibri" w:hAnsi="Calibri" w:cs="Calibri"/>
          <w:color w:val="0E2740"/>
        </w:rPr>
      </w:pPr>
    </w:p>
    <w:p w14:paraId="55ECC83B" w14:textId="2CC6F3F1" w:rsidR="7158DD90" w:rsidRDefault="7158DD90" w:rsidP="799A3EB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E2740"/>
        </w:rPr>
      </w:pPr>
      <w:r w:rsidRPr="799A3EB2">
        <w:rPr>
          <w:rFonts w:ascii="Calibri" w:eastAsia="Calibri" w:hAnsi="Calibri" w:cs="Calibri"/>
          <w:color w:val="0E2740"/>
        </w:rPr>
        <w:t>Check box on form: Are you requesting transfer GE for the same category on Cal-GETC? If so, which one?</w:t>
      </w:r>
    </w:p>
    <w:p w14:paraId="30412606" w14:textId="607A0FD7" w:rsidR="617A7A1A" w:rsidRDefault="617A7A1A" w:rsidP="799A3EB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E2740"/>
          <w:highlight w:val="yellow"/>
        </w:rPr>
      </w:pPr>
      <w:r w:rsidRPr="799A3EB2">
        <w:rPr>
          <w:rFonts w:ascii="Calibri" w:eastAsia="Calibri" w:hAnsi="Calibri" w:cs="Calibri"/>
          <w:color w:val="0E2740"/>
          <w:highlight w:val="yellow"/>
        </w:rPr>
        <w:t>Must have transfer GE approval to be fully approved, etc.</w:t>
      </w:r>
      <w:r w:rsidRPr="799A3EB2">
        <w:rPr>
          <w:rFonts w:ascii="Calibri" w:eastAsia="Calibri" w:hAnsi="Calibri" w:cs="Calibri"/>
          <w:color w:val="0E2740"/>
        </w:rPr>
        <w:t xml:space="preserve"> </w:t>
      </w:r>
    </w:p>
    <w:p w14:paraId="13A901CA" w14:textId="17FF3CB0" w:rsidR="799A3EB2" w:rsidRDefault="799A3EB2"/>
    <w:sectPr w:rsidR="799A3EB2" w:rsidSect="00DB4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61DB1" w14:textId="77777777" w:rsidR="00344892" w:rsidRDefault="00344892" w:rsidP="00344892">
      <w:pPr>
        <w:spacing w:after="0" w:line="240" w:lineRule="auto"/>
      </w:pPr>
      <w:r>
        <w:separator/>
      </w:r>
    </w:p>
  </w:endnote>
  <w:endnote w:type="continuationSeparator" w:id="0">
    <w:p w14:paraId="1BAF5425" w14:textId="77777777" w:rsidR="00344892" w:rsidRDefault="00344892" w:rsidP="0034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4FC5" w14:textId="77777777" w:rsidR="00344892" w:rsidRDefault="00344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706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B9DBB" w14:textId="536161B8" w:rsidR="00344892" w:rsidRDefault="003448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6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3D45E" w14:textId="77777777" w:rsidR="00344892" w:rsidRDefault="00344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925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AD526" w14:textId="230BB4B4" w:rsidR="000B6B8D" w:rsidRDefault="000B6B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9A3897" w14:textId="77777777" w:rsidR="00344892" w:rsidRDefault="00344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55CCE" w14:textId="77777777" w:rsidR="00344892" w:rsidRDefault="00344892" w:rsidP="00344892">
      <w:pPr>
        <w:spacing w:after="0" w:line="240" w:lineRule="auto"/>
      </w:pPr>
      <w:r>
        <w:separator/>
      </w:r>
    </w:p>
  </w:footnote>
  <w:footnote w:type="continuationSeparator" w:id="0">
    <w:p w14:paraId="1009F6DB" w14:textId="77777777" w:rsidR="00344892" w:rsidRDefault="00344892" w:rsidP="0034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76A2" w14:textId="77777777" w:rsidR="00344892" w:rsidRDefault="00344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B5A8" w14:textId="77777777" w:rsidR="00344892" w:rsidRDefault="00344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F40F5" w14:textId="400211DD" w:rsidR="00344892" w:rsidRPr="00344892" w:rsidRDefault="00344892" w:rsidP="00344892">
    <w:pPr>
      <w:pStyle w:val="Header"/>
    </w:pPr>
    <w:r>
      <w:rPr>
        <w:noProof/>
        <w:lang w:eastAsia="en-US"/>
      </w:rPr>
      <w:drawing>
        <wp:inline distT="0" distB="0" distL="0" distR="0" wp14:anchorId="2A7428B9" wp14:editId="454B0817">
          <wp:extent cx="545910" cy="366401"/>
          <wp:effectExtent l="0" t="0" r="6985" b="0"/>
          <wp:docPr id="1" name="Picture 1" descr="C:\Users\julie.kahler\AppData\Local\Temp\921298c7-9c41-46e1-bddc-8a05645ed387_gcccd-logo-all-2023.zip.387\GCCCD Logo 2023\gcccd-logo-colo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.kahler\AppData\Local\Temp\921298c7-9c41-46e1-bddc-8a05645ed387_gcccd-logo-all-2023.zip.387\GCCCD Logo 2023\gcccd-logo-color-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64392" cy="37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F4EA"/>
    <w:multiLevelType w:val="hybridMultilevel"/>
    <w:tmpl w:val="160AF432"/>
    <w:lvl w:ilvl="0" w:tplc="BD2E3936">
      <w:start w:val="1"/>
      <w:numFmt w:val="decimal"/>
      <w:lvlText w:val="%1."/>
      <w:lvlJc w:val="left"/>
      <w:pPr>
        <w:ind w:left="720" w:hanging="360"/>
      </w:pPr>
    </w:lvl>
    <w:lvl w:ilvl="1" w:tplc="3F60B2F4">
      <w:start w:val="1"/>
      <w:numFmt w:val="lowerLetter"/>
      <w:lvlText w:val="%2."/>
      <w:lvlJc w:val="left"/>
      <w:pPr>
        <w:ind w:left="1440" w:hanging="360"/>
      </w:pPr>
    </w:lvl>
    <w:lvl w:ilvl="2" w:tplc="DA1AA6D0">
      <w:start w:val="1"/>
      <w:numFmt w:val="lowerRoman"/>
      <w:lvlText w:val="%3."/>
      <w:lvlJc w:val="right"/>
      <w:pPr>
        <w:ind w:left="2160" w:hanging="180"/>
      </w:pPr>
    </w:lvl>
    <w:lvl w:ilvl="3" w:tplc="0C406754">
      <w:start w:val="1"/>
      <w:numFmt w:val="decimal"/>
      <w:lvlText w:val="%4."/>
      <w:lvlJc w:val="left"/>
      <w:pPr>
        <w:ind w:left="2880" w:hanging="360"/>
      </w:pPr>
    </w:lvl>
    <w:lvl w:ilvl="4" w:tplc="59FEF31C">
      <w:start w:val="1"/>
      <w:numFmt w:val="lowerLetter"/>
      <w:lvlText w:val="%5."/>
      <w:lvlJc w:val="left"/>
      <w:pPr>
        <w:ind w:left="3600" w:hanging="360"/>
      </w:pPr>
    </w:lvl>
    <w:lvl w:ilvl="5" w:tplc="FCBC5380">
      <w:start w:val="1"/>
      <w:numFmt w:val="lowerRoman"/>
      <w:lvlText w:val="%6."/>
      <w:lvlJc w:val="right"/>
      <w:pPr>
        <w:ind w:left="4320" w:hanging="180"/>
      </w:pPr>
    </w:lvl>
    <w:lvl w:ilvl="6" w:tplc="B942C0AA">
      <w:start w:val="1"/>
      <w:numFmt w:val="decimal"/>
      <w:lvlText w:val="%7."/>
      <w:lvlJc w:val="left"/>
      <w:pPr>
        <w:ind w:left="5040" w:hanging="360"/>
      </w:pPr>
    </w:lvl>
    <w:lvl w:ilvl="7" w:tplc="B060D8CC">
      <w:start w:val="1"/>
      <w:numFmt w:val="lowerLetter"/>
      <w:lvlText w:val="%8."/>
      <w:lvlJc w:val="left"/>
      <w:pPr>
        <w:ind w:left="5760" w:hanging="360"/>
      </w:pPr>
    </w:lvl>
    <w:lvl w:ilvl="8" w:tplc="CA22F4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E26AD"/>
    <w:multiLevelType w:val="hybridMultilevel"/>
    <w:tmpl w:val="7D22FBD0"/>
    <w:lvl w:ilvl="0" w:tplc="EDD8F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A9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E5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83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A6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AB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D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C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90D25"/>
    <w:rsid w:val="000B6B8D"/>
    <w:rsid w:val="00344892"/>
    <w:rsid w:val="00376631"/>
    <w:rsid w:val="00676319"/>
    <w:rsid w:val="00A22CA7"/>
    <w:rsid w:val="00DB46ED"/>
    <w:rsid w:val="05365C39"/>
    <w:rsid w:val="053E13CE"/>
    <w:rsid w:val="07C60D19"/>
    <w:rsid w:val="0BEA17EB"/>
    <w:rsid w:val="10C6B9C1"/>
    <w:rsid w:val="1B60E83C"/>
    <w:rsid w:val="2504FE58"/>
    <w:rsid w:val="2BD21F62"/>
    <w:rsid w:val="2DE90D25"/>
    <w:rsid w:val="4E225358"/>
    <w:rsid w:val="5FF57355"/>
    <w:rsid w:val="617A7A1A"/>
    <w:rsid w:val="68E4EF82"/>
    <w:rsid w:val="7158DD90"/>
    <w:rsid w:val="77E9D5D6"/>
    <w:rsid w:val="799A3EB2"/>
    <w:rsid w:val="7BCF21DF"/>
    <w:rsid w:val="7E22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0D25"/>
  <w15:chartTrackingRefBased/>
  <w15:docId w15:val="{E8F8F14E-8351-4ADB-B155-C15C0BC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9A3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99A3EB2"/>
    <w:rPr>
      <w:color w:val="467886"/>
      <w:u w:val="single"/>
    </w:rPr>
  </w:style>
  <w:style w:type="paragraph" w:styleId="Revision">
    <w:name w:val="Revision"/>
    <w:hidden/>
    <w:uiPriority w:val="99"/>
    <w:semiHidden/>
    <w:rsid w:val="006763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892"/>
  </w:style>
  <w:style w:type="paragraph" w:styleId="Footer">
    <w:name w:val="footer"/>
    <w:basedOn w:val="Normal"/>
    <w:link w:val="FooterChar"/>
    <w:uiPriority w:val="99"/>
    <w:unhideWhenUsed/>
    <w:rsid w:val="0034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ccc.org/asccc-inclusion-diversity-equity-anti-racism-and-accessibility-ideaa-tool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MariaDenise Aceves</dc:creator>
  <cp:keywords/>
  <dc:description/>
  <cp:lastModifiedBy>Julie Kahler</cp:lastModifiedBy>
  <cp:revision>4</cp:revision>
  <dcterms:created xsi:type="dcterms:W3CDTF">2025-02-07T20:54:00Z</dcterms:created>
  <dcterms:modified xsi:type="dcterms:W3CDTF">2025-06-11T00:23:00Z</dcterms:modified>
</cp:coreProperties>
</file>