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5A2CD0" w14:textId="77777777" w:rsidR="00DE1663" w:rsidRDefault="00DE1663" w:rsidP="72EA0E87">
      <w:pPr>
        <w:rPr>
          <w:rFonts w:ascii="Calibri" w:eastAsia="Calibri" w:hAnsi="Calibri" w:cs="Calibri"/>
          <w:color w:val="000000" w:themeColor="text1"/>
        </w:rPr>
      </w:pPr>
    </w:p>
    <w:p w14:paraId="20FF08D7" w14:textId="75506C5D" w:rsidR="00901EBD" w:rsidRDefault="0B33139A" w:rsidP="72EA0E87">
      <w:pPr>
        <w:rPr>
          <w:rFonts w:ascii="Calibri" w:eastAsia="Calibri" w:hAnsi="Calibri" w:cs="Calibri"/>
          <w:color w:val="000000" w:themeColor="text1"/>
        </w:rPr>
      </w:pPr>
      <w:r w:rsidRPr="72EA0E87">
        <w:rPr>
          <w:rFonts w:ascii="Calibri" w:eastAsia="Calibri" w:hAnsi="Calibri" w:cs="Calibri"/>
          <w:color w:val="000000" w:themeColor="text1"/>
        </w:rPr>
        <w:t xml:space="preserve">Area </w:t>
      </w:r>
      <w:r w:rsidR="00901EBD">
        <w:rPr>
          <w:rFonts w:ascii="Calibri" w:eastAsia="Calibri" w:hAnsi="Calibri" w:cs="Calibri"/>
          <w:color w:val="000000" w:themeColor="text1"/>
        </w:rPr>
        <w:t xml:space="preserve">7A, 7B – Lifelong Learning, Wellness, and Exercise Science </w:t>
      </w:r>
    </w:p>
    <w:p w14:paraId="4B92FB62" w14:textId="76547450" w:rsidR="0B33139A" w:rsidRDefault="0B33139A" w:rsidP="72EA0E87">
      <w:pPr>
        <w:rPr>
          <w:rFonts w:ascii="Calibri" w:eastAsia="Calibri" w:hAnsi="Calibri" w:cs="Calibri"/>
          <w:color w:val="000000" w:themeColor="text1"/>
        </w:rPr>
      </w:pPr>
      <w:r w:rsidRPr="72EA0E87">
        <w:rPr>
          <w:rFonts w:ascii="Calibri" w:eastAsia="Calibri" w:hAnsi="Calibri" w:cs="Calibri"/>
          <w:color w:val="000000" w:themeColor="text1"/>
        </w:rPr>
        <w:t>Description:</w:t>
      </w:r>
      <w:bookmarkStart w:id="0" w:name="_GoBack"/>
      <w:bookmarkEnd w:id="0"/>
    </w:p>
    <w:p w14:paraId="4DEA7693" w14:textId="5104251E" w:rsidR="309FCAD4" w:rsidRDefault="309FCAD4" w:rsidP="72EA0E87">
      <w:pPr>
        <w:rPr>
          <w:rFonts w:ascii="Calibri" w:eastAsia="Calibri" w:hAnsi="Calibri" w:cs="Calibri"/>
          <w:color w:val="000000" w:themeColor="text1"/>
        </w:rPr>
      </w:pPr>
      <w:r w:rsidRPr="72EA0E87">
        <w:rPr>
          <w:rFonts w:ascii="Calibri" w:eastAsia="Calibri" w:hAnsi="Calibri" w:cs="Calibri"/>
          <w:color w:val="000000" w:themeColor="text1"/>
        </w:rPr>
        <w:t xml:space="preserve">This requirement is designed to equip learners for lifelong understanding and development of themselves as integrated physiological, social, and psychological beings. Physical activity </w:t>
      </w:r>
      <w:r w:rsidR="354F73DC" w:rsidRPr="72EA0E87">
        <w:rPr>
          <w:rFonts w:ascii="Calibri" w:eastAsia="Calibri" w:hAnsi="Calibri" w:cs="Calibri"/>
          <w:color w:val="000000" w:themeColor="text1"/>
        </w:rPr>
        <w:t>is</w:t>
      </w:r>
      <w:r w:rsidRPr="72EA0E87">
        <w:rPr>
          <w:rFonts w:ascii="Calibri" w:eastAsia="Calibri" w:hAnsi="Calibri" w:cs="Calibri"/>
          <w:color w:val="000000" w:themeColor="text1"/>
        </w:rPr>
        <w:t xml:space="preserve"> included</w:t>
      </w:r>
      <w:r w:rsidR="1A5788F2" w:rsidRPr="72EA0E87">
        <w:rPr>
          <w:rFonts w:ascii="Calibri" w:eastAsia="Calibri" w:hAnsi="Calibri" w:cs="Calibri"/>
          <w:color w:val="000000" w:themeColor="text1"/>
        </w:rPr>
        <w:t xml:space="preserve"> as</w:t>
      </w:r>
      <w:r w:rsidRPr="72EA0E87">
        <w:rPr>
          <w:rFonts w:ascii="Calibri" w:eastAsia="Calibri" w:hAnsi="Calibri" w:cs="Calibri"/>
          <w:color w:val="000000" w:themeColor="text1"/>
        </w:rPr>
        <w:t xml:space="preserve"> an integral part of the study elements described herein.</w:t>
      </w:r>
    </w:p>
    <w:p w14:paraId="4AF43F6C" w14:textId="71BCD1F3" w:rsidR="0B33139A" w:rsidRDefault="0B33139A" w:rsidP="72EA0E87">
      <w:pPr>
        <w:rPr>
          <w:rFonts w:ascii="Calibri" w:eastAsia="Calibri" w:hAnsi="Calibri" w:cs="Calibri"/>
          <w:color w:val="212121"/>
        </w:rPr>
      </w:pPr>
      <w:r w:rsidRPr="72EA0E87">
        <w:rPr>
          <w:rFonts w:ascii="Calibri" w:eastAsia="Calibri" w:hAnsi="Calibri" w:cs="Calibri"/>
          <w:color w:val="000000" w:themeColor="text1"/>
        </w:rPr>
        <w:t xml:space="preserve">7A: </w:t>
      </w:r>
    </w:p>
    <w:p w14:paraId="17AE683B" w14:textId="429253D9" w:rsidR="6E97F0E1" w:rsidRDefault="6E97F0E1" w:rsidP="72EA0E87">
      <w:pPr>
        <w:rPr>
          <w:rFonts w:ascii="Calibri" w:eastAsia="Calibri" w:hAnsi="Calibri" w:cs="Calibri"/>
          <w:color w:val="212121"/>
        </w:rPr>
      </w:pPr>
      <w:r w:rsidRPr="72EA0E87">
        <w:rPr>
          <w:rFonts w:ascii="Calibri" w:eastAsia="Calibri" w:hAnsi="Calibri" w:cs="Calibri"/>
          <w:color w:val="000000" w:themeColor="text1"/>
        </w:rPr>
        <w:t>Content may include topics such as student success strategies, human behavior, sexuality, nutrition, physical and mental health, stress management, information literacy, social relationships and relationships with the environment, as well as implications of death and dying or avenues for lifelong learning.</w:t>
      </w:r>
    </w:p>
    <w:p w14:paraId="0A7E040D" w14:textId="1477D4C1" w:rsidR="72EA0E87" w:rsidRDefault="72EA0E87" w:rsidP="72EA0E87">
      <w:pPr>
        <w:rPr>
          <w:rFonts w:ascii="Calibri" w:eastAsia="Calibri" w:hAnsi="Calibri" w:cs="Calibri"/>
          <w:color w:val="000000" w:themeColor="text1"/>
        </w:rPr>
      </w:pPr>
    </w:p>
    <w:p w14:paraId="0EBCE648" w14:textId="25EC5EB9" w:rsidR="0B33139A" w:rsidRDefault="0B33139A" w:rsidP="72EA0E87">
      <w:pPr>
        <w:rPr>
          <w:rFonts w:ascii="Calibri" w:eastAsia="Calibri" w:hAnsi="Calibri" w:cs="Calibri"/>
          <w:color w:val="212121"/>
        </w:rPr>
      </w:pPr>
      <w:r w:rsidRPr="72EA0E87">
        <w:rPr>
          <w:rFonts w:ascii="Calibri" w:eastAsia="Calibri" w:hAnsi="Calibri" w:cs="Calibri"/>
          <w:color w:val="000000" w:themeColor="text1"/>
        </w:rPr>
        <w:t xml:space="preserve">7B: </w:t>
      </w:r>
    </w:p>
    <w:p w14:paraId="2A21C9B2" w14:textId="32542895" w:rsidR="29A1D4F7" w:rsidRDefault="29A1D4F7" w:rsidP="72EA0E87">
      <w:pPr>
        <w:rPr>
          <w:rFonts w:ascii="Calibri" w:eastAsia="Calibri" w:hAnsi="Calibri" w:cs="Calibri"/>
          <w:color w:val="000000" w:themeColor="text1"/>
        </w:rPr>
      </w:pPr>
      <w:r w:rsidRPr="72EA0E87">
        <w:rPr>
          <w:rFonts w:ascii="Calibri" w:eastAsia="Calibri" w:hAnsi="Calibri" w:cs="Calibri"/>
          <w:color w:val="000000" w:themeColor="text1"/>
        </w:rPr>
        <w:t>Courses in physical education are those which address the physical body and the physiological components of wellness in movement and theory. Inherent in these courses is a social component that exists in the pursuit of activity. Specific skill development is a primary objective in order to gain competencies in activities that promote lifetime movement.</w:t>
      </w:r>
    </w:p>
    <w:p w14:paraId="6CEE7836" w14:textId="25D8F4E1" w:rsidR="5E1634C7" w:rsidRDefault="5E1634C7" w:rsidP="72EA0E87"/>
    <w:p w14:paraId="48E0E32D" w14:textId="5982DC08" w:rsidR="0FADAC86" w:rsidRDefault="0FADAC86" w:rsidP="72EA0E87">
      <w:pPr>
        <w:pStyle w:val="ListParagraph"/>
        <w:numPr>
          <w:ilvl w:val="0"/>
          <w:numId w:val="2"/>
        </w:numPr>
        <w:rPr>
          <w:rFonts w:ascii="Calibri" w:eastAsia="Calibri" w:hAnsi="Calibri" w:cs="Calibri"/>
          <w:color w:val="0E2740"/>
        </w:rPr>
      </w:pPr>
      <w:r w:rsidRPr="72EA0E87">
        <w:rPr>
          <w:rFonts w:ascii="Calibri" w:eastAsia="Calibri" w:hAnsi="Calibri" w:cs="Calibri"/>
          <w:color w:val="0E2740"/>
        </w:rPr>
        <w:t xml:space="preserve">Please explain how your course meets the objectives of Area </w:t>
      </w:r>
      <w:r w:rsidR="21F655F3" w:rsidRPr="72EA0E87">
        <w:rPr>
          <w:rFonts w:ascii="Calibri" w:eastAsia="Calibri" w:hAnsi="Calibri" w:cs="Calibri"/>
          <w:color w:val="0E2740"/>
        </w:rPr>
        <w:t>7</w:t>
      </w:r>
      <w:r w:rsidR="33785173" w:rsidRPr="72EA0E87">
        <w:rPr>
          <w:rFonts w:ascii="Calibri" w:eastAsia="Calibri" w:hAnsi="Calibri" w:cs="Calibri"/>
          <w:color w:val="0E2740"/>
        </w:rPr>
        <w:t>A or 7B as</w:t>
      </w:r>
      <w:r w:rsidRPr="72EA0E87">
        <w:rPr>
          <w:rFonts w:ascii="Calibri" w:eastAsia="Calibri" w:hAnsi="Calibri" w:cs="Calibri"/>
          <w:color w:val="0E2740"/>
        </w:rPr>
        <w:t xml:space="preserve"> stated above.</w:t>
      </w:r>
    </w:p>
    <w:p w14:paraId="626F4A6E" w14:textId="795FC901" w:rsidR="0FADAC86" w:rsidRDefault="0FADAC86" w:rsidP="72EA0E87">
      <w:pPr>
        <w:pStyle w:val="ListParagraph"/>
        <w:numPr>
          <w:ilvl w:val="0"/>
          <w:numId w:val="2"/>
        </w:numPr>
        <w:rPr>
          <w:rFonts w:ascii="Calibri" w:eastAsia="Calibri" w:hAnsi="Calibri" w:cs="Calibri"/>
          <w:color w:val="0E2740"/>
        </w:rPr>
      </w:pPr>
      <w:r w:rsidRPr="72EA0E87">
        <w:rPr>
          <w:rFonts w:ascii="Calibri" w:eastAsia="Calibri" w:hAnsi="Calibri" w:cs="Calibri"/>
          <w:color w:val="0E2740"/>
        </w:rPr>
        <w:t xml:space="preserve">How does your course advance IDEAA (Inclusion, Diversity, Equity, Anti-racism, and Accessibility) principles as they pertain to </w:t>
      </w:r>
      <w:r w:rsidR="205BD479" w:rsidRPr="72EA0E87">
        <w:rPr>
          <w:rFonts w:ascii="Calibri" w:eastAsia="Calibri" w:hAnsi="Calibri" w:cs="Calibri"/>
          <w:color w:val="0E2740"/>
        </w:rPr>
        <w:t>Lifelong Learning, Exercise Science, and Wellness</w:t>
      </w:r>
      <w:r w:rsidRPr="72EA0E87">
        <w:rPr>
          <w:rFonts w:ascii="Calibri" w:eastAsia="Calibri" w:hAnsi="Calibri" w:cs="Calibri"/>
          <w:color w:val="0E2740"/>
        </w:rPr>
        <w:t xml:space="preserve">? </w:t>
      </w:r>
    </w:p>
    <w:p w14:paraId="3C362E15" w14:textId="7654BF10" w:rsidR="0FADAC86" w:rsidRDefault="0FADAC86" w:rsidP="5E1634C7">
      <w:pPr>
        <w:pStyle w:val="ListParagraph"/>
        <w:numPr>
          <w:ilvl w:val="1"/>
          <w:numId w:val="2"/>
        </w:numPr>
        <w:rPr>
          <w:rFonts w:ascii="Calibri" w:eastAsia="Calibri" w:hAnsi="Calibri" w:cs="Calibri"/>
          <w:color w:val="000000" w:themeColor="text1"/>
        </w:rPr>
      </w:pPr>
      <w:r w:rsidRPr="5E1634C7">
        <w:rPr>
          <w:rFonts w:ascii="Calibri" w:eastAsia="Calibri" w:hAnsi="Calibri" w:cs="Calibri"/>
          <w:color w:val="0E2740"/>
        </w:rPr>
        <w:t xml:space="preserve"> </w:t>
      </w:r>
      <w:hyperlink r:id="rId7">
        <w:r w:rsidRPr="5E1634C7">
          <w:rPr>
            <w:rStyle w:val="Hyperlink"/>
            <w:rFonts w:ascii="Calibri" w:eastAsia="Calibri" w:hAnsi="Calibri" w:cs="Calibri"/>
          </w:rPr>
          <w:t>ASCCC IDEAA tools</w:t>
        </w:r>
      </w:hyperlink>
      <w:r w:rsidRPr="5E1634C7">
        <w:rPr>
          <w:rFonts w:ascii="Calibri" w:eastAsia="Calibri" w:hAnsi="Calibri" w:cs="Calibri"/>
          <w:color w:val="000000" w:themeColor="text1"/>
        </w:rPr>
        <w:t xml:space="preserve"> - help text</w:t>
      </w:r>
    </w:p>
    <w:p w14:paraId="6D1EB4C0" w14:textId="3E1E6889" w:rsidR="0FADAC86" w:rsidRDefault="0FADAC86" w:rsidP="5E1634C7">
      <w:pPr>
        <w:pStyle w:val="ListParagraph"/>
        <w:numPr>
          <w:ilvl w:val="1"/>
          <w:numId w:val="2"/>
        </w:numPr>
        <w:rPr>
          <w:rFonts w:ascii="Calibri" w:eastAsia="Calibri" w:hAnsi="Calibri" w:cs="Calibri"/>
          <w:color w:val="0E2740"/>
        </w:rPr>
      </w:pPr>
      <w:r w:rsidRPr="5E1634C7">
        <w:rPr>
          <w:rFonts w:ascii="Calibri" w:eastAsia="Calibri" w:hAnsi="Calibri" w:cs="Calibri"/>
          <w:color w:val="0E2740"/>
        </w:rPr>
        <w:t>Guide for Creating Equitable Curriculum | Glendale Community College</w:t>
      </w:r>
    </w:p>
    <w:p w14:paraId="4D56C999" w14:textId="1DEC1FC0" w:rsidR="0FADAC86" w:rsidRDefault="0FADAC86" w:rsidP="72EA0E87">
      <w:pPr>
        <w:pStyle w:val="ListParagraph"/>
        <w:numPr>
          <w:ilvl w:val="0"/>
          <w:numId w:val="2"/>
        </w:numPr>
        <w:rPr>
          <w:rFonts w:ascii="Calibri" w:eastAsia="Calibri" w:hAnsi="Calibri" w:cs="Calibri"/>
          <w:color w:val="0E2740"/>
        </w:rPr>
      </w:pPr>
      <w:r w:rsidRPr="72EA0E87">
        <w:rPr>
          <w:rFonts w:ascii="Calibri" w:eastAsia="Calibri" w:hAnsi="Calibri" w:cs="Calibri"/>
          <w:color w:val="0E2740"/>
        </w:rPr>
        <w:t xml:space="preserve">Please provide a minimum of </w:t>
      </w:r>
      <w:r w:rsidR="00EF11E2">
        <w:rPr>
          <w:rFonts w:ascii="Calibri" w:eastAsia="Calibri" w:hAnsi="Calibri" w:cs="Calibri"/>
          <w:color w:val="0E2740"/>
        </w:rPr>
        <w:t>2-</w:t>
      </w:r>
      <w:r w:rsidRPr="72EA0E87">
        <w:rPr>
          <w:rFonts w:ascii="Calibri" w:eastAsia="Calibri" w:hAnsi="Calibri" w:cs="Calibri"/>
          <w:color w:val="0E2740"/>
        </w:rPr>
        <w:t xml:space="preserve">3 examples from two different sections of your COR (Course Outline of Record) that directly fulfill the objectives of Area </w:t>
      </w:r>
      <w:r w:rsidR="4C28FB92" w:rsidRPr="72EA0E87">
        <w:rPr>
          <w:rFonts w:ascii="Calibri" w:eastAsia="Calibri" w:hAnsi="Calibri" w:cs="Calibri"/>
          <w:color w:val="0E2740"/>
        </w:rPr>
        <w:t>7</w:t>
      </w:r>
      <w:r w:rsidR="4D10FD35" w:rsidRPr="72EA0E87">
        <w:rPr>
          <w:rFonts w:ascii="Calibri" w:eastAsia="Calibri" w:hAnsi="Calibri" w:cs="Calibri"/>
          <w:color w:val="0E2740"/>
        </w:rPr>
        <w:t>A or 7B</w:t>
      </w:r>
      <w:r w:rsidRPr="72EA0E87">
        <w:rPr>
          <w:rFonts w:ascii="Calibri" w:eastAsia="Calibri" w:hAnsi="Calibri" w:cs="Calibri"/>
          <w:color w:val="0E2740"/>
        </w:rPr>
        <w:t>.</w:t>
      </w:r>
    </w:p>
    <w:p w14:paraId="14AABCEF" w14:textId="6FA7793D" w:rsidR="5E1634C7" w:rsidRDefault="5E1634C7" w:rsidP="5E1634C7">
      <w:pPr>
        <w:rPr>
          <w:rFonts w:ascii="Calibri" w:eastAsia="Calibri" w:hAnsi="Calibri" w:cs="Calibri"/>
          <w:color w:val="0E2740"/>
        </w:rPr>
      </w:pPr>
    </w:p>
    <w:p w14:paraId="111278B2" w14:textId="4352BCB0" w:rsidR="0FADAC86" w:rsidRDefault="0FADAC86" w:rsidP="5E1634C7">
      <w:pPr>
        <w:pStyle w:val="ListParagraph"/>
        <w:numPr>
          <w:ilvl w:val="0"/>
          <w:numId w:val="1"/>
        </w:numPr>
        <w:shd w:val="clear" w:color="auto" w:fill="FFFFFF" w:themeFill="background1"/>
        <w:spacing w:before="240" w:after="240"/>
        <w:rPr>
          <w:rFonts w:ascii="Calibri" w:eastAsia="Calibri" w:hAnsi="Calibri" w:cs="Calibri"/>
          <w:color w:val="0E2740"/>
        </w:rPr>
      </w:pPr>
    </w:p>
    <w:sectPr w:rsidR="0FADAC86" w:rsidSect="00E111D6">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486D73" w14:textId="77777777" w:rsidR="008E139A" w:rsidRDefault="008E139A" w:rsidP="008E139A">
      <w:pPr>
        <w:spacing w:after="0" w:line="240" w:lineRule="auto"/>
      </w:pPr>
      <w:r>
        <w:separator/>
      </w:r>
    </w:p>
  </w:endnote>
  <w:endnote w:type="continuationSeparator" w:id="0">
    <w:p w14:paraId="53CFF1A0" w14:textId="77777777" w:rsidR="008E139A" w:rsidRDefault="008E139A" w:rsidP="008E13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E285F3" w14:textId="77777777" w:rsidR="008E139A" w:rsidRDefault="008E139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90303996"/>
      <w:docPartObj>
        <w:docPartGallery w:val="Page Numbers (Bottom of Page)"/>
        <w:docPartUnique/>
      </w:docPartObj>
    </w:sdtPr>
    <w:sdtEndPr>
      <w:rPr>
        <w:noProof/>
      </w:rPr>
    </w:sdtEndPr>
    <w:sdtContent>
      <w:p w14:paraId="04624E0F" w14:textId="7B625641" w:rsidR="008E139A" w:rsidRDefault="008E139A">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4B1E2AFE" w14:textId="77777777" w:rsidR="008E139A" w:rsidRDefault="008E139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61818428"/>
      <w:docPartObj>
        <w:docPartGallery w:val="Page Numbers (Bottom of Page)"/>
        <w:docPartUnique/>
      </w:docPartObj>
    </w:sdtPr>
    <w:sdtEndPr>
      <w:rPr>
        <w:noProof/>
      </w:rPr>
    </w:sdtEndPr>
    <w:sdtContent>
      <w:p w14:paraId="65F6C1F2" w14:textId="53AE073A" w:rsidR="00DE1663" w:rsidRDefault="00DE1663">
        <w:pPr>
          <w:pStyle w:val="Footer"/>
          <w:jc w:val="right"/>
        </w:pPr>
        <w:r>
          <w:fldChar w:fldCharType="begin"/>
        </w:r>
        <w:r>
          <w:instrText xml:space="preserve"> PAGE   \* MERGEFORMAT </w:instrText>
        </w:r>
        <w:r>
          <w:fldChar w:fldCharType="separate"/>
        </w:r>
        <w:r w:rsidR="00E111D6">
          <w:rPr>
            <w:noProof/>
          </w:rPr>
          <w:t>1</w:t>
        </w:r>
        <w:r>
          <w:rPr>
            <w:noProof/>
          </w:rPr>
          <w:fldChar w:fldCharType="end"/>
        </w:r>
      </w:p>
    </w:sdtContent>
  </w:sdt>
  <w:p w14:paraId="1734FF52" w14:textId="77777777" w:rsidR="008E139A" w:rsidRDefault="008E13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9CCF4B" w14:textId="77777777" w:rsidR="008E139A" w:rsidRDefault="008E139A" w:rsidP="008E139A">
      <w:pPr>
        <w:spacing w:after="0" w:line="240" w:lineRule="auto"/>
      </w:pPr>
      <w:r>
        <w:separator/>
      </w:r>
    </w:p>
  </w:footnote>
  <w:footnote w:type="continuationSeparator" w:id="0">
    <w:p w14:paraId="00312BBF" w14:textId="77777777" w:rsidR="008E139A" w:rsidRDefault="008E139A" w:rsidP="008E13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3AE837" w14:textId="77777777" w:rsidR="008E139A" w:rsidRDefault="008E139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360D1B" w14:textId="77777777" w:rsidR="008E139A" w:rsidRDefault="008E139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2B7B29" w14:textId="484FEF86" w:rsidR="008E139A" w:rsidRPr="008E139A" w:rsidRDefault="008E139A" w:rsidP="008E139A">
    <w:pPr>
      <w:pStyle w:val="Header"/>
    </w:pPr>
    <w:r>
      <w:rPr>
        <w:noProof/>
        <w:lang w:eastAsia="en-US"/>
      </w:rPr>
      <w:drawing>
        <wp:inline distT="0" distB="0" distL="0" distR="0" wp14:anchorId="3DA4C9D6" wp14:editId="75DFEEA1">
          <wp:extent cx="545910" cy="366401"/>
          <wp:effectExtent l="0" t="0" r="6985" b="0"/>
          <wp:docPr id="1" name="Picture 1" descr="C:\Users\julie.kahler\AppData\Local\Temp\921298c7-9c41-46e1-bddc-8a05645ed387_gcccd-logo-all-2023.zip.387\GCCCD Logo 2023\gcccd-logo-color-ic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ulie.kahler\AppData\Local\Temp\921298c7-9c41-46e1-bddc-8a05645ed387_gcccd-logo-all-2023.zip.387\GCCCD Logo 2023\gcccd-logo-color-icon.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V="1">
                    <a:off x="0" y="0"/>
                    <a:ext cx="564392" cy="378806"/>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981B2F1"/>
    <w:multiLevelType w:val="hybridMultilevel"/>
    <w:tmpl w:val="40FA0660"/>
    <w:lvl w:ilvl="0" w:tplc="EA4E670A">
      <w:start w:val="1"/>
      <w:numFmt w:val="decimal"/>
      <w:lvlText w:val="%1."/>
      <w:lvlJc w:val="left"/>
      <w:pPr>
        <w:ind w:left="720" w:hanging="360"/>
      </w:pPr>
    </w:lvl>
    <w:lvl w:ilvl="1" w:tplc="725CB54A">
      <w:start w:val="1"/>
      <w:numFmt w:val="lowerLetter"/>
      <w:lvlText w:val="%2."/>
      <w:lvlJc w:val="left"/>
      <w:pPr>
        <w:ind w:left="1440" w:hanging="360"/>
      </w:pPr>
    </w:lvl>
    <w:lvl w:ilvl="2" w:tplc="6AC21352">
      <w:start w:val="1"/>
      <w:numFmt w:val="lowerRoman"/>
      <w:lvlText w:val="%3."/>
      <w:lvlJc w:val="right"/>
      <w:pPr>
        <w:ind w:left="2160" w:hanging="180"/>
      </w:pPr>
    </w:lvl>
    <w:lvl w:ilvl="3" w:tplc="B61003E6">
      <w:start w:val="1"/>
      <w:numFmt w:val="decimal"/>
      <w:lvlText w:val="%4."/>
      <w:lvlJc w:val="left"/>
      <w:pPr>
        <w:ind w:left="2880" w:hanging="360"/>
      </w:pPr>
    </w:lvl>
    <w:lvl w:ilvl="4" w:tplc="FB44227A">
      <w:start w:val="1"/>
      <w:numFmt w:val="lowerLetter"/>
      <w:lvlText w:val="%5."/>
      <w:lvlJc w:val="left"/>
      <w:pPr>
        <w:ind w:left="3600" w:hanging="360"/>
      </w:pPr>
    </w:lvl>
    <w:lvl w:ilvl="5" w:tplc="FE165E60">
      <w:start w:val="1"/>
      <w:numFmt w:val="lowerRoman"/>
      <w:lvlText w:val="%6."/>
      <w:lvlJc w:val="right"/>
      <w:pPr>
        <w:ind w:left="4320" w:hanging="180"/>
      </w:pPr>
    </w:lvl>
    <w:lvl w:ilvl="6" w:tplc="1BB4440A">
      <w:start w:val="1"/>
      <w:numFmt w:val="decimal"/>
      <w:lvlText w:val="%7."/>
      <w:lvlJc w:val="left"/>
      <w:pPr>
        <w:ind w:left="5040" w:hanging="360"/>
      </w:pPr>
    </w:lvl>
    <w:lvl w:ilvl="7" w:tplc="A0320A26">
      <w:start w:val="1"/>
      <w:numFmt w:val="lowerLetter"/>
      <w:lvlText w:val="%8."/>
      <w:lvlJc w:val="left"/>
      <w:pPr>
        <w:ind w:left="5760" w:hanging="360"/>
      </w:pPr>
    </w:lvl>
    <w:lvl w:ilvl="8" w:tplc="C278FA60">
      <w:start w:val="1"/>
      <w:numFmt w:val="lowerRoman"/>
      <w:lvlText w:val="%9."/>
      <w:lvlJc w:val="right"/>
      <w:pPr>
        <w:ind w:left="6480" w:hanging="180"/>
      </w:pPr>
    </w:lvl>
  </w:abstractNum>
  <w:abstractNum w:abstractNumId="1" w15:restartNumberingAfterBreak="0">
    <w:nsid w:val="3DF59298"/>
    <w:multiLevelType w:val="hybridMultilevel"/>
    <w:tmpl w:val="CCE4D2C2"/>
    <w:lvl w:ilvl="0" w:tplc="F59CF5C8">
      <w:start w:val="1"/>
      <w:numFmt w:val="bullet"/>
      <w:lvlText w:val=""/>
      <w:lvlJc w:val="left"/>
      <w:pPr>
        <w:ind w:left="720" w:hanging="360"/>
      </w:pPr>
      <w:rPr>
        <w:rFonts w:ascii="Symbol" w:hAnsi="Symbol" w:hint="default"/>
      </w:rPr>
    </w:lvl>
    <w:lvl w:ilvl="1" w:tplc="A53C93A2">
      <w:start w:val="1"/>
      <w:numFmt w:val="bullet"/>
      <w:lvlText w:val="o"/>
      <w:lvlJc w:val="left"/>
      <w:pPr>
        <w:ind w:left="1440" w:hanging="360"/>
      </w:pPr>
      <w:rPr>
        <w:rFonts w:ascii="Courier New" w:hAnsi="Courier New" w:hint="default"/>
      </w:rPr>
    </w:lvl>
    <w:lvl w:ilvl="2" w:tplc="23AAAD96">
      <w:start w:val="1"/>
      <w:numFmt w:val="bullet"/>
      <w:lvlText w:val=""/>
      <w:lvlJc w:val="left"/>
      <w:pPr>
        <w:ind w:left="2160" w:hanging="360"/>
      </w:pPr>
      <w:rPr>
        <w:rFonts w:ascii="Wingdings" w:hAnsi="Wingdings" w:hint="default"/>
      </w:rPr>
    </w:lvl>
    <w:lvl w:ilvl="3" w:tplc="E23215EC">
      <w:start w:val="1"/>
      <w:numFmt w:val="bullet"/>
      <w:lvlText w:val=""/>
      <w:lvlJc w:val="left"/>
      <w:pPr>
        <w:ind w:left="2880" w:hanging="360"/>
      </w:pPr>
      <w:rPr>
        <w:rFonts w:ascii="Symbol" w:hAnsi="Symbol" w:hint="default"/>
      </w:rPr>
    </w:lvl>
    <w:lvl w:ilvl="4" w:tplc="770A2DB4">
      <w:start w:val="1"/>
      <w:numFmt w:val="bullet"/>
      <w:lvlText w:val="o"/>
      <w:lvlJc w:val="left"/>
      <w:pPr>
        <w:ind w:left="3600" w:hanging="360"/>
      </w:pPr>
      <w:rPr>
        <w:rFonts w:ascii="Courier New" w:hAnsi="Courier New" w:hint="default"/>
      </w:rPr>
    </w:lvl>
    <w:lvl w:ilvl="5" w:tplc="E13EB65C">
      <w:start w:val="1"/>
      <w:numFmt w:val="bullet"/>
      <w:lvlText w:val=""/>
      <w:lvlJc w:val="left"/>
      <w:pPr>
        <w:ind w:left="4320" w:hanging="360"/>
      </w:pPr>
      <w:rPr>
        <w:rFonts w:ascii="Wingdings" w:hAnsi="Wingdings" w:hint="default"/>
      </w:rPr>
    </w:lvl>
    <w:lvl w:ilvl="6" w:tplc="8452CBA0">
      <w:start w:val="1"/>
      <w:numFmt w:val="bullet"/>
      <w:lvlText w:val=""/>
      <w:lvlJc w:val="left"/>
      <w:pPr>
        <w:ind w:left="5040" w:hanging="360"/>
      </w:pPr>
      <w:rPr>
        <w:rFonts w:ascii="Symbol" w:hAnsi="Symbol" w:hint="default"/>
      </w:rPr>
    </w:lvl>
    <w:lvl w:ilvl="7" w:tplc="61BE4AD0">
      <w:start w:val="1"/>
      <w:numFmt w:val="bullet"/>
      <w:lvlText w:val="o"/>
      <w:lvlJc w:val="left"/>
      <w:pPr>
        <w:ind w:left="5760" w:hanging="360"/>
      </w:pPr>
      <w:rPr>
        <w:rFonts w:ascii="Courier New" w:hAnsi="Courier New" w:hint="default"/>
      </w:rPr>
    </w:lvl>
    <w:lvl w:ilvl="8" w:tplc="978A3534">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2MDa2NLGwtDQxNjcBcpV0lIJTi4sz8/NACgxrAWhaBT4sAAAA"/>
  </w:docVars>
  <w:rsids>
    <w:rsidRoot w:val="7EF42671"/>
    <w:rsid w:val="00111817"/>
    <w:rsid w:val="0073703E"/>
    <w:rsid w:val="008E139A"/>
    <w:rsid w:val="00901EBD"/>
    <w:rsid w:val="00A22CA7"/>
    <w:rsid w:val="00DE1663"/>
    <w:rsid w:val="00E111D6"/>
    <w:rsid w:val="00EF11E2"/>
    <w:rsid w:val="03974D3A"/>
    <w:rsid w:val="0B33139A"/>
    <w:rsid w:val="0FADAC86"/>
    <w:rsid w:val="1A5788F2"/>
    <w:rsid w:val="205BD479"/>
    <w:rsid w:val="21F655F3"/>
    <w:rsid w:val="22DE3FF4"/>
    <w:rsid w:val="29A1D4F7"/>
    <w:rsid w:val="309FCAD4"/>
    <w:rsid w:val="32A3CE41"/>
    <w:rsid w:val="33785173"/>
    <w:rsid w:val="354F73DC"/>
    <w:rsid w:val="43FEDE8E"/>
    <w:rsid w:val="4A3640BC"/>
    <w:rsid w:val="4C28FB92"/>
    <w:rsid w:val="4D10FD35"/>
    <w:rsid w:val="5E1634C7"/>
    <w:rsid w:val="629692C8"/>
    <w:rsid w:val="6A86BDF4"/>
    <w:rsid w:val="6C7EA300"/>
    <w:rsid w:val="6E97F0E1"/>
    <w:rsid w:val="72EA0E87"/>
    <w:rsid w:val="7EF426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F42671"/>
  <w15:chartTrackingRefBased/>
  <w15:docId w15:val="{A55551CE-F8A1-41ED-AADF-5D549E4AF4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name w:val="List Paragraph"/>
    <w:basedOn w:val="Normal"/>
    <w:uiPriority w:val="34"/>
    <w:qFormat/>
    <w:rsid w:val="5E1634C7"/>
    <w:pPr>
      <w:ind w:left="720"/>
      <w:contextualSpacing/>
    </w:pPr>
  </w:style>
  <w:style w:type="character" w:styleId="Hyperlink">
    <w:name w:val="Hyperlink"/>
    <w:basedOn w:val="DefaultParagraphFont"/>
    <w:uiPriority w:val="99"/>
    <w:unhideWhenUsed/>
    <w:rsid w:val="5E1634C7"/>
    <w:rPr>
      <w:color w:val="467886"/>
      <w:u w:val="single"/>
    </w:rPr>
  </w:style>
  <w:style w:type="paragraph" w:styleId="Revision">
    <w:name w:val="Revision"/>
    <w:hidden/>
    <w:uiPriority w:val="99"/>
    <w:semiHidden/>
    <w:rsid w:val="00EF11E2"/>
    <w:pPr>
      <w:spacing w:after="0" w:line="240" w:lineRule="auto"/>
    </w:pPr>
  </w:style>
  <w:style w:type="paragraph" w:styleId="Header">
    <w:name w:val="header"/>
    <w:basedOn w:val="Normal"/>
    <w:link w:val="HeaderChar"/>
    <w:uiPriority w:val="99"/>
    <w:unhideWhenUsed/>
    <w:rsid w:val="008E13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8E139A"/>
  </w:style>
  <w:style w:type="paragraph" w:styleId="Footer">
    <w:name w:val="footer"/>
    <w:basedOn w:val="Normal"/>
    <w:link w:val="FooterChar"/>
    <w:uiPriority w:val="99"/>
    <w:unhideWhenUsed/>
    <w:rsid w:val="008E13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8E13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asccc.org/asccc-inclusion-diversity-equity-anti-racism-and-accessibility-ideaa-tools"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246</Words>
  <Characters>1408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MariaDenise Aceves</dc:creator>
  <cp:keywords/>
  <dc:description/>
  <cp:lastModifiedBy>Julie Kahler</cp:lastModifiedBy>
  <cp:revision>4</cp:revision>
  <dcterms:created xsi:type="dcterms:W3CDTF">2025-02-07T20:59:00Z</dcterms:created>
  <dcterms:modified xsi:type="dcterms:W3CDTF">2025-06-11T00:23:00Z</dcterms:modified>
</cp:coreProperties>
</file>