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110" w:rsidRDefault="00170884">
      <w:pPr>
        <w:spacing w:after="0"/>
        <w:rPr>
          <w:rFonts w:ascii="Twentieth Century" w:eastAsia="Twentieth Century" w:hAnsi="Twentieth Century" w:cs="Twentieth Century"/>
          <w:b/>
          <w:color w:val="000000"/>
          <w:sz w:val="44"/>
          <w:szCs w:val="44"/>
        </w:rPr>
      </w:pPr>
      <w:bookmarkStart w:id="0" w:name="_heading=h.gjdgxs" w:colFirst="0" w:colLast="0"/>
      <w:bookmarkEnd w:id="0"/>
      <w:r>
        <w:rPr>
          <w:rFonts w:ascii="Twentieth Century" w:eastAsia="Twentieth Century" w:hAnsi="Twentieth Century" w:cs="Twentieth Century"/>
          <w:b/>
          <w:color w:val="000000"/>
          <w:sz w:val="44"/>
          <w:szCs w:val="44"/>
        </w:rPr>
        <w:t>2020-21 Faculty Hiring Priorities Committee (FHPC) Rubric</w:t>
      </w:r>
    </w:p>
    <w:p w:rsidR="004F7110" w:rsidRPr="00364BF7" w:rsidRDefault="00170884">
      <w:pPr>
        <w:spacing w:after="0"/>
        <w:rPr>
          <w:rFonts w:ascii="Twentieth Century" w:eastAsia="Twentieth Century" w:hAnsi="Twentieth Century" w:cs="Twentieth Century"/>
          <w:b/>
          <w:color w:val="FF0000"/>
          <w:sz w:val="36"/>
          <w:szCs w:val="36"/>
        </w:rPr>
      </w:pPr>
      <w:r w:rsidRPr="00364BF7">
        <w:rPr>
          <w:rFonts w:ascii="Twentieth Century" w:eastAsia="Twentieth Century" w:hAnsi="Twentieth Century" w:cs="Twentieth Century"/>
          <w:b/>
          <w:color w:val="FF0000"/>
          <w:sz w:val="36"/>
          <w:szCs w:val="36"/>
        </w:rPr>
        <w:t>Final</w:t>
      </w:r>
    </w:p>
    <w:p w:rsidR="004F7110" w:rsidRDefault="00170884">
      <w:pPr>
        <w:spacing w:after="0"/>
        <w:rPr>
          <w:rFonts w:ascii="Twentieth Century" w:eastAsia="Twentieth Century" w:hAnsi="Twentieth Century" w:cs="Twentieth Century"/>
          <w:b/>
          <w:color w:val="000000"/>
          <w:sz w:val="24"/>
          <w:szCs w:val="24"/>
        </w:rPr>
      </w:pPr>
      <w:r>
        <w:rPr>
          <w:rFonts w:ascii="Twentieth Century" w:eastAsia="Twentieth Century" w:hAnsi="Twentieth Century" w:cs="Twentieth Century"/>
          <w:b/>
          <w:color w:val="000000"/>
          <w:sz w:val="24"/>
          <w:szCs w:val="24"/>
        </w:rPr>
        <w:t xml:space="preserve">Note: Examples listed under criteria below represent the types of indicators or information that would typically be considered in faculty position request ratings.  </w:t>
      </w:r>
    </w:p>
    <w:p w:rsidR="004F7110" w:rsidRDefault="00170884">
      <w:pPr>
        <w:rPr>
          <w:rFonts w:ascii="Twentieth Century" w:eastAsia="Twentieth Century" w:hAnsi="Twentieth Century" w:cs="Twentieth Century"/>
        </w:rPr>
      </w:pPr>
      <w:r>
        <w:rPr>
          <w:rFonts w:ascii="Twentieth Century" w:eastAsia="Twentieth Century" w:hAnsi="Twentieth Century" w:cs="Twentieth Century"/>
          <w:b/>
          <w:color w:val="C55A11"/>
          <w:sz w:val="24"/>
          <w:szCs w:val="24"/>
        </w:rPr>
        <w:t>*Authors to provide data that is not available from IESE but still relevant.</w:t>
      </w:r>
    </w:p>
    <w:tbl>
      <w:tblPr>
        <w:tblStyle w:val="a"/>
        <w:tblW w:w="10995" w:type="dxa"/>
        <w:tblInd w:w="93" w:type="dxa"/>
        <w:tblLayout w:type="fixed"/>
        <w:tblLook w:val="0400" w:firstRow="0" w:lastRow="0" w:firstColumn="0" w:lastColumn="0" w:noHBand="0" w:noVBand="1"/>
      </w:tblPr>
      <w:tblGrid>
        <w:gridCol w:w="5415"/>
        <w:gridCol w:w="1800"/>
        <w:gridCol w:w="1800"/>
        <w:gridCol w:w="1980"/>
      </w:tblGrid>
      <w:tr w:rsidR="004F7110">
        <w:trPr>
          <w:trHeight w:val="465"/>
        </w:trPr>
        <w:tc>
          <w:tcPr>
            <w:tcW w:w="541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6ED"/>
          </w:tcPr>
          <w:p w:rsidR="004F7110" w:rsidRDefault="00170884">
            <w:pPr>
              <w:spacing w:after="0" w:line="240" w:lineRule="auto"/>
              <w:jc w:val="center"/>
              <w:rPr>
                <w:rFonts w:ascii="Twentieth Century" w:eastAsia="Twentieth Century" w:hAnsi="Twentieth Century" w:cs="Twentieth Century"/>
                <w:b/>
                <w:color w:val="000000"/>
                <w:sz w:val="24"/>
                <w:szCs w:val="24"/>
              </w:rPr>
            </w:pPr>
            <w:r>
              <w:rPr>
                <w:rFonts w:ascii="Twentieth Century" w:eastAsia="Twentieth Century" w:hAnsi="Twentieth Century" w:cs="Twentieth Century"/>
                <w:b/>
                <w:color w:val="000000"/>
                <w:sz w:val="24"/>
                <w:szCs w:val="24"/>
              </w:rPr>
              <w:t>Criteria (All Equally Weighted)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CD6ED"/>
          </w:tcPr>
          <w:p w:rsidR="004F7110" w:rsidRDefault="00170884">
            <w:pPr>
              <w:spacing w:after="0" w:line="240" w:lineRule="auto"/>
              <w:jc w:val="center"/>
              <w:rPr>
                <w:rFonts w:ascii="Twentieth Century" w:eastAsia="Twentieth Century" w:hAnsi="Twentieth Century" w:cs="Twentieth Century"/>
                <w:b/>
                <w:color w:val="000000"/>
                <w:sz w:val="24"/>
                <w:szCs w:val="24"/>
              </w:rPr>
            </w:pPr>
            <w:r>
              <w:rPr>
                <w:rFonts w:ascii="Twentieth Century" w:eastAsia="Twentieth Century" w:hAnsi="Twentieth Century" w:cs="Twentieth Century"/>
                <w:b/>
                <w:color w:val="000000"/>
                <w:sz w:val="24"/>
                <w:szCs w:val="24"/>
              </w:rPr>
              <w:t>1 Point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CD6ED"/>
          </w:tcPr>
          <w:p w:rsidR="004F7110" w:rsidRDefault="00170884">
            <w:pPr>
              <w:spacing w:after="0" w:line="240" w:lineRule="auto"/>
              <w:jc w:val="center"/>
              <w:rPr>
                <w:rFonts w:ascii="Twentieth Century" w:eastAsia="Twentieth Century" w:hAnsi="Twentieth Century" w:cs="Twentieth Century"/>
                <w:b/>
                <w:color w:val="000000"/>
                <w:sz w:val="24"/>
                <w:szCs w:val="24"/>
              </w:rPr>
            </w:pPr>
            <w:r>
              <w:rPr>
                <w:rFonts w:ascii="Twentieth Century" w:eastAsia="Twentieth Century" w:hAnsi="Twentieth Century" w:cs="Twentieth Century"/>
                <w:b/>
                <w:color w:val="000000"/>
                <w:sz w:val="24"/>
                <w:szCs w:val="24"/>
              </w:rPr>
              <w:t>3 Points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CD6ED"/>
          </w:tcPr>
          <w:p w:rsidR="004F7110" w:rsidRDefault="00170884">
            <w:pPr>
              <w:spacing w:after="0" w:line="240" w:lineRule="auto"/>
              <w:jc w:val="center"/>
              <w:rPr>
                <w:rFonts w:ascii="Twentieth Century" w:eastAsia="Twentieth Century" w:hAnsi="Twentieth Century" w:cs="Twentieth Century"/>
                <w:b/>
                <w:color w:val="000000"/>
                <w:sz w:val="24"/>
                <w:szCs w:val="24"/>
              </w:rPr>
            </w:pPr>
            <w:r>
              <w:rPr>
                <w:rFonts w:ascii="Twentieth Century" w:eastAsia="Twentieth Century" w:hAnsi="Twentieth Century" w:cs="Twentieth Century"/>
                <w:b/>
                <w:color w:val="000000"/>
                <w:sz w:val="24"/>
                <w:szCs w:val="24"/>
              </w:rPr>
              <w:t>5 Points</w:t>
            </w:r>
          </w:p>
        </w:tc>
      </w:tr>
      <w:tr w:rsidR="004F7110">
        <w:trPr>
          <w:trHeight w:val="2266"/>
        </w:trPr>
        <w:tc>
          <w:tcPr>
            <w:tcW w:w="5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110" w:rsidRDefault="00170884">
            <w:pPr>
              <w:spacing w:after="0" w:line="240" w:lineRule="auto"/>
              <w:rPr>
                <w:rFonts w:ascii="Twentieth Century" w:eastAsia="Twentieth Century" w:hAnsi="Twentieth Century" w:cs="Twentieth Century"/>
                <w:color w:val="000000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b/>
                <w:i/>
                <w:sz w:val="20"/>
                <w:szCs w:val="20"/>
              </w:rPr>
              <w:t>Criteria 1:</w:t>
            </w: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 xml:space="preserve"> </w:t>
            </w:r>
            <w:r>
              <w:rPr>
                <w:rFonts w:ascii="Twentieth Century" w:eastAsia="Twentieth Century" w:hAnsi="Twentieth Century" w:cs="Twentieth Century"/>
                <w:b/>
                <w:i/>
                <w:sz w:val="20"/>
                <w:szCs w:val="20"/>
              </w:rPr>
              <w:t xml:space="preserve">Data/Evidence in Support of Need </w:t>
            </w: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{</w:t>
            </w:r>
            <w:hyperlink r:id="rId8">
              <w:r>
                <w:rPr>
                  <w:rFonts w:ascii="Twentieth Century" w:eastAsia="Twentieth Century" w:hAnsi="Twentieth Century" w:cs="Twentieth Century"/>
                  <w:color w:val="0000FF"/>
                  <w:sz w:val="20"/>
                  <w:szCs w:val="20"/>
                  <w:u w:val="single"/>
                </w:rPr>
                <w:t>link</w:t>
              </w:r>
            </w:hyperlink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}</w:t>
            </w: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br/>
              <w:t xml:space="preserve">Instructional examples </w:t>
            </w:r>
            <w:r>
              <w:rPr>
                <w:rFonts w:ascii="Twentieth Century" w:eastAsia="Twentieth Century" w:hAnsi="Twentieth Century" w:cs="Twentieth Century"/>
                <w:b/>
                <w:i/>
                <w:sz w:val="20"/>
                <w:szCs w:val="20"/>
              </w:rPr>
              <w:t>may</w:t>
            </w: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 xml:space="preserve"> include the following:</w:t>
            </w: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br/>
              <w:t>-Full-Time/Total faculty (%)</w:t>
            </w: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br/>
              <w:t>-Number of full-time faculty (will be p</w:t>
            </w: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rovided by the Academic Senate)</w:t>
            </w: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br/>
              <w:t xml:space="preserve">-Load cushion </w:t>
            </w: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br/>
              <w:t xml:space="preserve">-Productivity: Fill rate and WSCH/FTEF </w:t>
            </w: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br/>
              <w:t xml:space="preserve">Student Services/Library examples </w:t>
            </w:r>
            <w:r>
              <w:rPr>
                <w:rFonts w:ascii="Twentieth Century" w:eastAsia="Twentieth Century" w:hAnsi="Twentieth Century" w:cs="Twentieth Century"/>
                <w:b/>
                <w:i/>
                <w:sz w:val="20"/>
                <w:szCs w:val="20"/>
              </w:rPr>
              <w:t>may</w:t>
            </w: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 xml:space="preserve"> include the following:</w:t>
            </w: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br/>
            </w:r>
            <w:r>
              <w:rPr>
                <w:rFonts w:ascii="Twentieth Century" w:eastAsia="Twentieth Century" w:hAnsi="Twentieth Century" w:cs="Twentieth Century"/>
                <w:color w:val="C55A11"/>
                <w:sz w:val="20"/>
                <w:szCs w:val="20"/>
              </w:rPr>
              <w:t>*-Counselor- or Librarian-to-Student Ratio</w:t>
            </w:r>
            <w:r>
              <w:rPr>
                <w:rFonts w:ascii="Twentieth Century" w:eastAsia="Twentieth Century" w:hAnsi="Twentieth Century" w:cs="Twentieth Century"/>
                <w:color w:val="C55A11"/>
                <w:sz w:val="20"/>
                <w:szCs w:val="20"/>
              </w:rPr>
              <w:br/>
              <w:t>*-Number of Visits/Appointments</w:t>
            </w:r>
            <w:r>
              <w:rPr>
                <w:rFonts w:ascii="Twentieth Century" w:eastAsia="Twentieth Century" w:hAnsi="Twentieth Century" w:cs="Twentieth Century"/>
                <w:color w:val="C55A11"/>
                <w:sz w:val="20"/>
                <w:szCs w:val="20"/>
              </w:rPr>
              <w:br/>
              <w:t>*-Number of Workshops/Participant</w:t>
            </w:r>
            <w:r>
              <w:rPr>
                <w:rFonts w:ascii="Twentieth Century" w:eastAsia="Twentieth Century" w:hAnsi="Twentieth Century" w:cs="Twentieth Century"/>
                <w:color w:val="C55A11"/>
                <w:sz w:val="20"/>
                <w:szCs w:val="20"/>
              </w:rPr>
              <w:t>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110" w:rsidRDefault="00170884">
            <w:pPr>
              <w:spacing w:after="0" w:line="240" w:lineRule="auto"/>
              <w:rPr>
                <w:rFonts w:ascii="Twentieth Century" w:eastAsia="Twentieth Century" w:hAnsi="Twentieth Century" w:cs="Twentieth Century"/>
                <w:color w:val="000000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color w:val="000000"/>
                <w:sz w:val="20"/>
                <w:szCs w:val="20"/>
              </w:rPr>
              <w:t>Minimal need as substantiated by appropriate data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110" w:rsidRDefault="00170884">
            <w:pPr>
              <w:spacing w:after="0" w:line="240" w:lineRule="auto"/>
              <w:rPr>
                <w:rFonts w:ascii="Twentieth Century" w:eastAsia="Twentieth Century" w:hAnsi="Twentieth Century" w:cs="Twentieth Century"/>
                <w:color w:val="000000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color w:val="000000"/>
                <w:sz w:val="20"/>
                <w:szCs w:val="20"/>
              </w:rPr>
              <w:t>Moderate need as substantiated by appropriate data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110" w:rsidRDefault="00170884">
            <w:pPr>
              <w:spacing w:after="0" w:line="240" w:lineRule="auto"/>
              <w:rPr>
                <w:rFonts w:ascii="Twentieth Century" w:eastAsia="Twentieth Century" w:hAnsi="Twentieth Century" w:cs="Twentieth Century"/>
                <w:color w:val="000000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color w:val="000000"/>
                <w:sz w:val="20"/>
                <w:szCs w:val="20"/>
              </w:rPr>
              <w:t>Significant need as substantiated by appropriate data</w:t>
            </w:r>
          </w:p>
        </w:tc>
      </w:tr>
      <w:tr w:rsidR="004F7110">
        <w:trPr>
          <w:trHeight w:val="2969"/>
        </w:trPr>
        <w:tc>
          <w:tcPr>
            <w:tcW w:w="5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110" w:rsidRDefault="00170884">
            <w:pPr>
              <w:spacing w:after="0" w:line="240" w:lineRule="auto"/>
              <w:rPr>
                <w:rFonts w:ascii="Twentieth Century" w:eastAsia="Twentieth Century" w:hAnsi="Twentieth Century" w:cs="Twentieth Century"/>
                <w:color w:val="000000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b/>
                <w:i/>
                <w:sz w:val="20"/>
                <w:szCs w:val="20"/>
              </w:rPr>
              <w:t>Criteria 2:</w:t>
            </w: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 xml:space="preserve"> </w:t>
            </w:r>
            <w:r>
              <w:rPr>
                <w:rFonts w:ascii="Twentieth Century" w:eastAsia="Twentieth Century" w:hAnsi="Twentieth Century" w:cs="Twentieth Century"/>
                <w:b/>
                <w:i/>
                <w:sz w:val="20"/>
                <w:szCs w:val="20"/>
              </w:rPr>
              <w:t>Program Student Achievement and Potential Growth</w:t>
            </w: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br/>
              <w:t xml:space="preserve">Instructional examples </w:t>
            </w:r>
            <w:r>
              <w:rPr>
                <w:rFonts w:ascii="Twentieth Century" w:eastAsia="Twentieth Century" w:hAnsi="Twentieth Century" w:cs="Twentieth Century"/>
                <w:b/>
                <w:i/>
                <w:sz w:val="20"/>
                <w:szCs w:val="20"/>
              </w:rPr>
              <w:t>may</w:t>
            </w: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 xml:space="preserve"> include the following:</w:t>
            </w: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br/>
              <w:t>-Enrollment {</w:t>
            </w:r>
            <w:hyperlink r:id="rId9">
              <w:r>
                <w:rPr>
                  <w:rFonts w:ascii="Twentieth Century" w:eastAsia="Twentieth Century" w:hAnsi="Twentieth Century" w:cs="Twentieth Century"/>
                  <w:color w:val="0000FF"/>
                  <w:sz w:val="20"/>
                  <w:szCs w:val="20"/>
                  <w:u w:val="single"/>
                </w:rPr>
                <w:t>link</w:t>
              </w:r>
            </w:hyperlink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 xml:space="preserve">} </w:t>
            </w: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br/>
              <w:t>-Success and Retention Rates {</w:t>
            </w:r>
            <w:hyperlink r:id="rId10">
              <w:r>
                <w:rPr>
                  <w:rFonts w:ascii="Twentieth Century" w:eastAsia="Twentieth Century" w:hAnsi="Twentieth Century" w:cs="Twentieth Century"/>
                  <w:color w:val="0000FF"/>
                  <w:sz w:val="20"/>
                  <w:szCs w:val="20"/>
                  <w:u w:val="single"/>
                </w:rPr>
                <w:t>link</w:t>
              </w:r>
            </w:hyperlink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}</w:t>
            </w: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br/>
            </w:r>
            <w:r>
              <w:rPr>
                <w:rFonts w:ascii="Twentieth Century" w:eastAsia="Twentieth Century" w:hAnsi="Twentieth Century" w:cs="Twentieth Century"/>
                <w:color w:val="C55A11"/>
                <w:sz w:val="20"/>
                <w:szCs w:val="20"/>
              </w:rPr>
              <w:t>*-Throughput/Course Sequence Completion</w:t>
            </w: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br/>
              <w:t>-Degrees/Certificates Awarded {</w:t>
            </w:r>
            <w:hyperlink r:id="rId11">
              <w:r>
                <w:rPr>
                  <w:rFonts w:ascii="Twentieth Century" w:eastAsia="Twentieth Century" w:hAnsi="Twentieth Century" w:cs="Twentieth Century"/>
                  <w:color w:val="0000FF"/>
                  <w:sz w:val="20"/>
                  <w:szCs w:val="20"/>
                  <w:u w:val="single"/>
                </w:rPr>
                <w:t>link</w:t>
              </w:r>
            </w:hyperlink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}</w:t>
            </w: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br/>
              <w:t>-Labor Market Demand {</w:t>
            </w:r>
            <w:hyperlink r:id="rId12">
              <w:r>
                <w:rPr>
                  <w:rFonts w:ascii="Twentieth Century" w:eastAsia="Twentieth Century" w:hAnsi="Twentieth Century" w:cs="Twentieth Century"/>
                  <w:color w:val="0000FF"/>
                  <w:sz w:val="20"/>
                  <w:szCs w:val="20"/>
                  <w:u w:val="single"/>
                </w:rPr>
                <w:t>link</w:t>
              </w:r>
            </w:hyperlink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}</w:t>
            </w: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br/>
            </w:r>
            <w:r>
              <w:rPr>
                <w:rFonts w:ascii="Twentieth Century" w:eastAsia="Twentieth Century" w:hAnsi="Twentieth Century" w:cs="Twentieth Century"/>
                <w:color w:val="C55A11"/>
                <w:sz w:val="20"/>
                <w:szCs w:val="20"/>
              </w:rPr>
              <w:t>*-Other/Related Regional College Programs</w:t>
            </w: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br/>
              <w:t>Student Services/Library example</w:t>
            </w: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 xml:space="preserve">s </w:t>
            </w:r>
            <w:r>
              <w:rPr>
                <w:rFonts w:ascii="Twentieth Century" w:eastAsia="Twentieth Century" w:hAnsi="Twentieth Century" w:cs="Twentieth Century"/>
                <w:b/>
                <w:i/>
                <w:sz w:val="20"/>
                <w:szCs w:val="20"/>
              </w:rPr>
              <w:t>may</w:t>
            </w: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 xml:space="preserve"> include the following:</w:t>
            </w: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br/>
            </w:r>
            <w:r>
              <w:rPr>
                <w:rFonts w:ascii="Twentieth Century" w:eastAsia="Twentieth Century" w:hAnsi="Twentieth Century" w:cs="Twentieth Century"/>
                <w:color w:val="C55A11"/>
                <w:sz w:val="20"/>
                <w:szCs w:val="20"/>
              </w:rPr>
              <w:t>*-Wait Times for Counseling Appointments</w:t>
            </w:r>
            <w:r>
              <w:rPr>
                <w:rFonts w:ascii="Twentieth Century" w:eastAsia="Twentieth Century" w:hAnsi="Twentieth Century" w:cs="Twentieth Century"/>
                <w:color w:val="C55A11"/>
                <w:sz w:val="20"/>
                <w:szCs w:val="20"/>
              </w:rPr>
              <w:br/>
              <w:t>*-Improved Achievement for Cohort Students</w:t>
            </w:r>
            <w:r>
              <w:rPr>
                <w:rFonts w:ascii="Twentieth Century" w:eastAsia="Twentieth Century" w:hAnsi="Twentieth Century" w:cs="Twentieth Century"/>
                <w:color w:val="C55A11"/>
                <w:sz w:val="20"/>
                <w:szCs w:val="20"/>
              </w:rPr>
              <w:br/>
              <w:t>*-Other Data Demonstrating Unmet Need or Growth, Including Data from Comparison Colleges, Gate Count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110" w:rsidRDefault="00170884">
            <w:pPr>
              <w:spacing w:after="0" w:line="240" w:lineRule="auto"/>
              <w:rPr>
                <w:rFonts w:ascii="Twentieth Century" w:eastAsia="Twentieth Century" w:hAnsi="Twentieth Century" w:cs="Twentieth Century"/>
                <w:color w:val="000000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color w:val="000000"/>
                <w:sz w:val="20"/>
                <w:szCs w:val="20"/>
              </w:rPr>
              <w:t>Minimal growth potential and/or limited  improvement in student success, retention, completion or throughput as substantiated by appropriate data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110" w:rsidRDefault="00170884">
            <w:pPr>
              <w:spacing w:after="0" w:line="240" w:lineRule="auto"/>
              <w:rPr>
                <w:rFonts w:ascii="Twentieth Century" w:eastAsia="Twentieth Century" w:hAnsi="Twentieth Century" w:cs="Twentieth Century"/>
                <w:color w:val="000000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color w:val="000000"/>
                <w:sz w:val="20"/>
                <w:szCs w:val="20"/>
              </w:rPr>
              <w:t xml:space="preserve">Moderate growth potential and/or moderate improvement in student success, retention, completion or throughput </w:t>
            </w:r>
            <w:r>
              <w:rPr>
                <w:rFonts w:ascii="Twentieth Century" w:eastAsia="Twentieth Century" w:hAnsi="Twentieth Century" w:cs="Twentieth Century"/>
                <w:color w:val="000000"/>
                <w:sz w:val="20"/>
                <w:szCs w:val="20"/>
              </w:rPr>
              <w:t>as substantiated by appropriate data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110" w:rsidRDefault="00170884">
            <w:pPr>
              <w:spacing w:after="0" w:line="240" w:lineRule="auto"/>
              <w:rPr>
                <w:rFonts w:ascii="Twentieth Century" w:eastAsia="Twentieth Century" w:hAnsi="Twentieth Century" w:cs="Twentieth Century"/>
                <w:color w:val="000000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color w:val="000000"/>
                <w:sz w:val="20"/>
                <w:szCs w:val="20"/>
              </w:rPr>
              <w:t>Significant growth potential and/or significant improvement in student success, retention, completion or throughput as substantiated by appropriate data</w:t>
            </w:r>
          </w:p>
        </w:tc>
      </w:tr>
      <w:tr w:rsidR="004F7110">
        <w:trPr>
          <w:trHeight w:val="1583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110" w:rsidRDefault="00170884">
            <w:pPr>
              <w:spacing w:after="0" w:line="240" w:lineRule="auto"/>
              <w:rPr>
                <w:rFonts w:ascii="Twentieth Century" w:eastAsia="Twentieth Century" w:hAnsi="Twentieth Century" w:cs="Twentieth Century"/>
                <w:color w:val="000000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b/>
                <w:i/>
                <w:sz w:val="20"/>
                <w:szCs w:val="20"/>
              </w:rPr>
              <w:t>Criteria 3:</w:t>
            </w: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 xml:space="preserve"> </w:t>
            </w:r>
            <w:r>
              <w:rPr>
                <w:rFonts w:ascii="Twentieth Century" w:eastAsia="Twentieth Century" w:hAnsi="Twentieth Century" w:cs="Twentieth Century"/>
                <w:b/>
                <w:i/>
                <w:sz w:val="20"/>
                <w:szCs w:val="20"/>
              </w:rPr>
              <w:t>Critical Need (Critical to the Program)</w:t>
            </w: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br/>
            </w:r>
            <w:r>
              <w:rPr>
                <w:rFonts w:ascii="Twentieth Century" w:eastAsia="Twentieth Century" w:hAnsi="Twentieth Century" w:cs="Twentieth Century"/>
                <w:color w:val="C55A11"/>
                <w:sz w:val="20"/>
                <w:szCs w:val="20"/>
              </w:rPr>
              <w:t xml:space="preserve">*Examples </w:t>
            </w:r>
            <w:r>
              <w:rPr>
                <w:rFonts w:ascii="Twentieth Century" w:eastAsia="Twentieth Century" w:hAnsi="Twentieth Century" w:cs="Twentieth Century"/>
                <w:b/>
                <w:i/>
                <w:color w:val="C55A11"/>
                <w:sz w:val="20"/>
                <w:szCs w:val="20"/>
              </w:rPr>
              <w:t>may</w:t>
            </w:r>
            <w:r>
              <w:rPr>
                <w:rFonts w:ascii="Twentieth Century" w:eastAsia="Twentieth Century" w:hAnsi="Twentieth Century" w:cs="Twentieth Century"/>
                <w:color w:val="C55A11"/>
                <w:sz w:val="20"/>
                <w:szCs w:val="20"/>
              </w:rPr>
              <w:t xml:space="preserve"> include the following:</w:t>
            </w: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br/>
              <w:t>-Issues with Federal or State Mandates</w:t>
            </w: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br/>
              <w:t>-Replacement for Recent Retirement or Vacancy</w:t>
            </w: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br/>
              <w:t>-Specialty Areas within Discipline or Service Area</w:t>
            </w: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br/>
              <w:t>-Required for Program, Courses, or Specific Service to Continue</w:t>
            </w: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br/>
              <w:t>-Ranking within division (per di</w:t>
            </w: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vision dean feedback)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110" w:rsidRDefault="00170884">
            <w:pPr>
              <w:spacing w:after="0" w:line="240" w:lineRule="auto"/>
              <w:rPr>
                <w:rFonts w:ascii="Twentieth Century" w:eastAsia="Twentieth Century" w:hAnsi="Twentieth Century" w:cs="Twentieth Century"/>
                <w:color w:val="000000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color w:val="000000"/>
                <w:sz w:val="20"/>
                <w:szCs w:val="20"/>
              </w:rPr>
              <w:t>Lack of position would minimally impact the program's ability to support student success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110" w:rsidRDefault="00170884">
            <w:pPr>
              <w:spacing w:after="0" w:line="240" w:lineRule="auto"/>
              <w:rPr>
                <w:rFonts w:ascii="Twentieth Century" w:eastAsia="Twentieth Century" w:hAnsi="Twentieth Century" w:cs="Twentieth Century"/>
                <w:color w:val="000000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color w:val="000000"/>
                <w:sz w:val="20"/>
                <w:szCs w:val="20"/>
              </w:rPr>
              <w:t>Lack of position would moderately impact the program's ability to support student success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110" w:rsidRDefault="00170884">
            <w:pPr>
              <w:spacing w:after="0" w:line="240" w:lineRule="auto"/>
              <w:rPr>
                <w:rFonts w:ascii="Twentieth Century" w:eastAsia="Twentieth Century" w:hAnsi="Twentieth Century" w:cs="Twentieth Century"/>
                <w:color w:val="000000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color w:val="000000"/>
                <w:sz w:val="20"/>
                <w:szCs w:val="20"/>
              </w:rPr>
              <w:t>Lack of position would significantly impact the program</w:t>
            </w:r>
            <w:r>
              <w:rPr>
                <w:rFonts w:ascii="Twentieth Century" w:eastAsia="Twentieth Century" w:hAnsi="Twentieth Century" w:cs="Twentieth Century"/>
                <w:color w:val="000000"/>
                <w:sz w:val="20"/>
                <w:szCs w:val="20"/>
              </w:rPr>
              <w:t>'s ability to support student success</w:t>
            </w:r>
          </w:p>
        </w:tc>
      </w:tr>
      <w:tr w:rsidR="004F7110">
        <w:trPr>
          <w:trHeight w:val="2501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110" w:rsidRDefault="00170884">
            <w:pPr>
              <w:spacing w:after="0" w:line="240" w:lineRule="auto"/>
              <w:rPr>
                <w:rFonts w:ascii="Twentieth Century" w:eastAsia="Twentieth Century" w:hAnsi="Twentieth Century" w:cs="Twentieth Century"/>
                <w:color w:val="000000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b/>
                <w:i/>
                <w:sz w:val="20"/>
                <w:szCs w:val="20"/>
              </w:rPr>
              <w:t>Criteria 4:</w:t>
            </w:r>
            <w:r>
              <w:rPr>
                <w:rFonts w:ascii="Twentieth Century" w:eastAsia="Twentieth Century" w:hAnsi="Twentieth Century" w:cs="Twentieth Century"/>
                <w:b/>
                <w:sz w:val="20"/>
                <w:szCs w:val="20"/>
              </w:rPr>
              <w:t xml:space="preserve"> </w:t>
            </w:r>
            <w:r>
              <w:rPr>
                <w:rFonts w:ascii="Twentieth Century" w:eastAsia="Twentieth Century" w:hAnsi="Twentieth Century" w:cs="Twentieth Century"/>
                <w:b/>
                <w:i/>
                <w:sz w:val="20"/>
                <w:szCs w:val="20"/>
              </w:rPr>
              <w:t>Support of Strategic Plan {link}</w:t>
            </w: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br/>
            </w:r>
            <w:r>
              <w:rPr>
                <w:rFonts w:ascii="Twentieth Century" w:eastAsia="Twentieth Century" w:hAnsi="Twentieth Century" w:cs="Twentieth Century"/>
                <w:color w:val="C55A11"/>
                <w:sz w:val="20"/>
                <w:szCs w:val="20"/>
              </w:rPr>
              <w:t xml:space="preserve">*Examples </w:t>
            </w:r>
            <w:r>
              <w:rPr>
                <w:rFonts w:ascii="Twentieth Century" w:eastAsia="Twentieth Century" w:hAnsi="Twentieth Century" w:cs="Twentieth Century"/>
                <w:b/>
                <w:i/>
                <w:color w:val="C55A11"/>
                <w:sz w:val="20"/>
                <w:szCs w:val="20"/>
              </w:rPr>
              <w:t>may</w:t>
            </w:r>
            <w:r>
              <w:rPr>
                <w:rFonts w:ascii="Twentieth Century" w:eastAsia="Twentieth Century" w:hAnsi="Twentieth Century" w:cs="Twentieth Century"/>
                <w:color w:val="C55A11"/>
                <w:sz w:val="20"/>
                <w:szCs w:val="20"/>
              </w:rPr>
              <w:t xml:space="preserve"> include the following:</w:t>
            </w: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br/>
              <w:t>Ability of Department to Innovate and Meet Changing Needs support of student success and equity</w:t>
            </w: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br/>
              <w:t>Direct Support of 4 Strategic Goals</w:t>
            </w: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br/>
              <w:t>-Ac</w:t>
            </w: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celeration</w:t>
            </w: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br/>
              <w:t>-Guided Student Pathways</w:t>
            </w: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br/>
              <w:t>-Student Validation &amp; Engagement</w:t>
            </w: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br/>
              <w:t>-Organizational Health (e.g., SLO/ILO assessment, accreditation, interdepartmental collaboration/support, overall program improvement efforts, etc.)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110" w:rsidRDefault="00170884">
            <w:pPr>
              <w:spacing w:after="0" w:line="240" w:lineRule="auto"/>
              <w:rPr>
                <w:rFonts w:ascii="Twentieth Century" w:eastAsia="Twentieth Century" w:hAnsi="Twentieth Century" w:cs="Twentieth Century"/>
                <w:color w:val="000000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color w:val="000000"/>
                <w:sz w:val="20"/>
                <w:szCs w:val="20"/>
              </w:rPr>
              <w:t>Lack of position would minimally impact the College's capacity to achieve its strategic goals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110" w:rsidRDefault="00170884">
            <w:pPr>
              <w:spacing w:after="0" w:line="240" w:lineRule="auto"/>
              <w:rPr>
                <w:rFonts w:ascii="Twentieth Century" w:eastAsia="Twentieth Century" w:hAnsi="Twentieth Century" w:cs="Twentieth Century"/>
                <w:color w:val="000000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color w:val="000000"/>
                <w:sz w:val="20"/>
                <w:szCs w:val="20"/>
              </w:rPr>
              <w:t>Lack of position would moderately impact the College's capacity to achieve its strategic goals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F7110" w:rsidRDefault="00170884">
            <w:pPr>
              <w:spacing w:after="0" w:line="240" w:lineRule="auto"/>
              <w:rPr>
                <w:rFonts w:ascii="Twentieth Century" w:eastAsia="Twentieth Century" w:hAnsi="Twentieth Century" w:cs="Twentieth Century"/>
                <w:color w:val="000000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color w:val="000000"/>
                <w:sz w:val="20"/>
                <w:szCs w:val="20"/>
              </w:rPr>
              <w:t xml:space="preserve">Lack of position would significantly impact the College's capacity </w:t>
            </w:r>
            <w:r>
              <w:rPr>
                <w:rFonts w:ascii="Twentieth Century" w:eastAsia="Twentieth Century" w:hAnsi="Twentieth Century" w:cs="Twentieth Century"/>
                <w:color w:val="000000"/>
                <w:sz w:val="20"/>
                <w:szCs w:val="20"/>
              </w:rPr>
              <w:t>to achieve its strategic goals</w:t>
            </w:r>
          </w:p>
        </w:tc>
      </w:tr>
      <w:tr w:rsidR="004F7110">
        <w:trPr>
          <w:trHeight w:val="255"/>
        </w:trPr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7110" w:rsidRDefault="004F7110">
            <w:pPr>
              <w:spacing w:after="0" w:line="240" w:lineRule="auto"/>
              <w:rPr>
                <w:rFonts w:ascii="Twentieth Century" w:eastAsia="Twentieth Century" w:hAnsi="Twentieth Century" w:cs="Twentieth Century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7110" w:rsidRDefault="004F7110">
            <w:pPr>
              <w:spacing w:after="0" w:line="240" w:lineRule="auto"/>
              <w:rPr>
                <w:rFonts w:ascii="Twentieth Century" w:eastAsia="Twentieth Century" w:hAnsi="Twentieth Century" w:cs="Twentieth Century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7110" w:rsidRDefault="00170884">
            <w:pPr>
              <w:spacing w:after="0" w:line="240" w:lineRule="auto"/>
              <w:rPr>
                <w:rFonts w:ascii="Twentieth Century" w:eastAsia="Twentieth Century" w:hAnsi="Twentieth Century" w:cs="Twentieth Century"/>
                <w:b/>
                <w:color w:val="000000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b/>
                <w:color w:val="000000"/>
                <w:sz w:val="20"/>
                <w:szCs w:val="20"/>
              </w:rPr>
              <w:t>Total Score: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F7110" w:rsidRDefault="00170884">
            <w:pPr>
              <w:spacing w:after="0" w:line="240" w:lineRule="auto"/>
              <w:rPr>
                <w:rFonts w:ascii="Twentieth Century" w:eastAsia="Twentieth Century" w:hAnsi="Twentieth Century" w:cs="Twentieth Century"/>
                <w:color w:val="000000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color w:val="000000"/>
                <w:sz w:val="20"/>
                <w:szCs w:val="20"/>
              </w:rPr>
              <w:t> </w:t>
            </w:r>
          </w:p>
        </w:tc>
      </w:tr>
    </w:tbl>
    <w:p w:rsidR="00170884" w:rsidRPr="00170884" w:rsidRDefault="00170884">
      <w:pPr>
        <w:rPr>
          <w:rFonts w:ascii="Twentieth Century" w:eastAsia="Twentieth Century" w:hAnsi="Twentieth Century" w:cs="Twentieth Century"/>
          <w:b/>
          <w:color w:val="2F75B5"/>
          <w:sz w:val="24"/>
          <w:szCs w:val="24"/>
        </w:rPr>
      </w:pPr>
      <w:r w:rsidRPr="00170884">
        <w:rPr>
          <w:rFonts w:ascii="Twentieth Century" w:eastAsia="Twentieth Century" w:hAnsi="Twentieth Century" w:cs="Twentieth Century"/>
          <w:b/>
          <w:color w:val="2F75B5"/>
          <w:sz w:val="24"/>
          <w:szCs w:val="24"/>
        </w:rPr>
        <w:lastRenderedPageBreak/>
        <w:t>Notes</w:t>
      </w:r>
      <w:r>
        <w:rPr>
          <w:rFonts w:ascii="Twentieth Century" w:eastAsia="Twentieth Century" w:hAnsi="Twentieth Century" w:cs="Twentieth Century"/>
          <w:b/>
          <w:color w:val="2F75B5"/>
          <w:sz w:val="24"/>
          <w:szCs w:val="24"/>
        </w:rPr>
        <w:t>:</w:t>
      </w:r>
      <w:bookmarkStart w:id="1" w:name="_GoBack"/>
      <w:bookmarkEnd w:id="1"/>
    </w:p>
    <w:p w:rsidR="00170884" w:rsidRPr="00170884" w:rsidRDefault="00170884" w:rsidP="00170884">
      <w:pPr>
        <w:pStyle w:val="ListParagraph"/>
        <w:numPr>
          <w:ilvl w:val="0"/>
          <w:numId w:val="1"/>
        </w:numPr>
        <w:rPr>
          <w:b/>
          <w:color w:val="2F75B5"/>
          <w:sz w:val="20"/>
          <w:szCs w:val="20"/>
        </w:rPr>
      </w:pPr>
      <w:r w:rsidRPr="00170884">
        <w:rPr>
          <w:b/>
          <w:color w:val="2F75B5"/>
          <w:sz w:val="20"/>
          <w:szCs w:val="20"/>
        </w:rPr>
        <w:t xml:space="preserve">In the event of unforeseen circumstances, such as tenure failure, resignation of a tenure-track faculty member, or internal promotion, the FHPC will develop an off-cycle request process and provide recommendations to the President.  </w:t>
      </w:r>
    </w:p>
    <w:p w:rsidR="00170884" w:rsidRPr="00170884" w:rsidRDefault="00170884" w:rsidP="00170884">
      <w:pPr>
        <w:ind w:left="360"/>
      </w:pPr>
      <w:r w:rsidRPr="00170884">
        <w:rPr>
          <w:b/>
          <w:strike/>
          <w:color w:val="2F75B5"/>
          <w:sz w:val="20"/>
          <w:szCs w:val="20"/>
        </w:rPr>
        <w:t>(2) Tenure failure and the resignation of tenure-track faculty positions will not be automatically replaced.</w:t>
      </w:r>
    </w:p>
    <w:p w:rsidR="00170884" w:rsidRDefault="00170884" w:rsidP="00170884">
      <w:pPr>
        <w:ind w:firstLine="360"/>
        <w:rPr>
          <w:b/>
          <w:color w:val="FF0000"/>
          <w:sz w:val="20"/>
          <w:szCs w:val="20"/>
        </w:rPr>
      </w:pPr>
      <w:r w:rsidRPr="00170884">
        <w:rPr>
          <w:b/>
          <w:color w:val="FF0000"/>
          <w:sz w:val="20"/>
          <w:szCs w:val="20"/>
        </w:rPr>
        <w:t>(2) No positions will be automatically replaced regardless of the circumstances.</w:t>
      </w:r>
    </w:p>
    <w:p w:rsidR="00170884" w:rsidRDefault="00170884" w:rsidP="00170884">
      <w:pPr>
        <w:ind w:firstLine="360"/>
        <w:rPr>
          <w:b/>
          <w:color w:val="FF0000"/>
          <w:sz w:val="20"/>
          <w:szCs w:val="20"/>
        </w:rPr>
      </w:pPr>
    </w:p>
    <w:p w:rsidR="00170884" w:rsidRDefault="00170884" w:rsidP="00170884">
      <w:pPr>
        <w:spacing w:after="0" w:line="240" w:lineRule="auto"/>
        <w:ind w:firstLine="36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FHPC:  1st Read: 9/17/2020    2nd Read/Approval:  10/1/2020   Revised based on Academic Senate Feedback: 10/8/20</w:t>
      </w:r>
    </w:p>
    <w:p w:rsidR="00170884" w:rsidRDefault="00170884" w:rsidP="00170884">
      <w:pPr>
        <w:spacing w:after="0" w:line="240" w:lineRule="auto"/>
        <w:ind w:firstLine="360"/>
        <w:rPr>
          <w:sz w:val="20"/>
          <w:szCs w:val="20"/>
        </w:rPr>
      </w:pPr>
      <w:r>
        <w:rPr>
          <w:color w:val="000000"/>
          <w:sz w:val="20"/>
          <w:szCs w:val="20"/>
        </w:rPr>
        <w:t>Academic Senate: 1st R</w:t>
      </w:r>
      <w:r>
        <w:rPr>
          <w:sz w:val="20"/>
          <w:szCs w:val="20"/>
        </w:rPr>
        <w:t>eview</w:t>
      </w:r>
      <w:r>
        <w:rPr>
          <w:color w:val="000000"/>
          <w:sz w:val="20"/>
          <w:szCs w:val="20"/>
        </w:rPr>
        <w:t xml:space="preserve"> 10/8/2020 to </w:t>
      </w:r>
      <w:r>
        <w:rPr>
          <w:sz w:val="20"/>
          <w:szCs w:val="20"/>
        </w:rPr>
        <w:t>be continued at 10/22/2020 meeting for action</w:t>
      </w:r>
    </w:p>
    <w:p w:rsidR="00170884" w:rsidRDefault="00170884" w:rsidP="00170884">
      <w:pPr>
        <w:spacing w:after="0" w:line="240" w:lineRule="auto"/>
        <w:ind w:firstLine="360"/>
      </w:pPr>
      <w:r>
        <w:rPr>
          <w:sz w:val="20"/>
          <w:szCs w:val="20"/>
        </w:rPr>
        <w:t>FHPC: Revised based on Academic Senate edits: 10/15/2020</w:t>
      </w:r>
    </w:p>
    <w:sectPr w:rsidR="00170884">
      <w:footerReference w:type="default" r:id="rId13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70884">
      <w:pPr>
        <w:spacing w:after="0" w:line="240" w:lineRule="auto"/>
      </w:pPr>
      <w:r>
        <w:separator/>
      </w:r>
    </w:p>
  </w:endnote>
  <w:endnote w:type="continuationSeparator" w:id="0">
    <w:p w:rsidR="00000000" w:rsidRDefault="00170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wentieth Century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110" w:rsidRDefault="0017088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t>FHPC Rubric</w:t>
    </w:r>
  </w:p>
  <w:p w:rsidR="004F7110" w:rsidRDefault="0017088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t xml:space="preserve">Page </w:t>
    </w:r>
    <w:r>
      <w:rPr>
        <w:color w:val="000000"/>
      </w:rPr>
      <w:fldChar w:fldCharType="begin"/>
    </w:r>
    <w:r>
      <w:rPr>
        <w:color w:val="000000"/>
      </w:rPr>
      <w:instrText>PAGE</w:instrText>
    </w:r>
    <w:r w:rsidR="008E6B18"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</w:p>
  <w:p w:rsidR="004F7110" w:rsidRDefault="004F711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70884">
      <w:pPr>
        <w:spacing w:after="0" w:line="240" w:lineRule="auto"/>
      </w:pPr>
      <w:r>
        <w:separator/>
      </w:r>
    </w:p>
  </w:footnote>
  <w:footnote w:type="continuationSeparator" w:id="0">
    <w:p w:rsidR="00000000" w:rsidRDefault="001708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FB072B"/>
    <w:multiLevelType w:val="hybridMultilevel"/>
    <w:tmpl w:val="8638A00A"/>
    <w:lvl w:ilvl="0" w:tplc="D41EF8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110"/>
    <w:rsid w:val="00170884"/>
    <w:rsid w:val="00364BF7"/>
    <w:rsid w:val="004F7110"/>
    <w:rsid w:val="008E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AA766"/>
  <w15:docId w15:val="{F1528631-5F2F-44D1-B402-153B054DC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AB1D5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35F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5F12"/>
  </w:style>
  <w:style w:type="paragraph" w:styleId="Footer">
    <w:name w:val="footer"/>
    <w:basedOn w:val="Normal"/>
    <w:link w:val="FooterChar"/>
    <w:uiPriority w:val="99"/>
    <w:unhideWhenUsed/>
    <w:rsid w:val="00D35F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5F12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1708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uyamaca.edu/about-cuyamaca-college/planning/college-wide-data-and-data-for-instructional-programs.php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uyamaca.edu/about-cuyamaca-college/career-education/cuyamaca-program-employment-data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uyamaca.edu/files/cuyamaca-pr-data-2020-2021-college-wide-certs-and-degrees-awarded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cuyamaca.edu/about-cuyamaca-college/planning/college-wide-data-and-data-for-instructional-programs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uyamaca.edu/about-cuyamaca-college/planning/college-wide-data-and-data-for-instructional-programs.ph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s6jKPE1RKjzQgK9L63A9r3Ge1A==">AMUW2mXXqO2HN+CbzN31l5nzUJV7fReIMmx5tfEgCNaW1NB9FgaGMYNTSKsm8+tAIOG1T83DUlD52PfK+pxg+/6miuCXxmWLhaGMIlZpShV6hT3Q4IrEz/ds3aJozYpCVOjYsi6YWda4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693</Words>
  <Characters>3953</Characters>
  <Application>Microsoft Office Word</Application>
  <DocSecurity>0</DocSecurity>
  <Lines>32</Lines>
  <Paragraphs>9</Paragraphs>
  <ScaleCrop>false</ScaleCrop>
  <Company/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reviewer</dc:creator>
  <cp:lastModifiedBy>Debi Ridulfo</cp:lastModifiedBy>
  <cp:revision>4</cp:revision>
  <dcterms:created xsi:type="dcterms:W3CDTF">2020-10-16T17:14:00Z</dcterms:created>
  <dcterms:modified xsi:type="dcterms:W3CDTF">2020-10-16T17:19:00Z</dcterms:modified>
</cp:coreProperties>
</file>